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F55A0">
      <w:pPr>
        <w:pStyle w:val="6"/>
        <w:rPr>
          <w:rFonts w:hint="default" w:ascii="Times New Roman" w:hAnsi="Times New Roman" w:cs="Times New Roman"/>
        </w:rPr>
      </w:pPr>
      <w:r>
        <w:rPr>
          <w:rFonts w:hint="default" w:ascii="Times New Roman" w:hAnsi="Times New Roman" w:cs="Times New Roman"/>
        </w:rPr>
        <w:t>项目需求书（货物-台式计算机、便携式计算机、一体式计算机、工作站、通用服务器、操作系统、数据库）</w:t>
      </w:r>
    </w:p>
    <w:p w14:paraId="7604A956">
      <w:pPr>
        <w:rPr>
          <w:rFonts w:hint="default" w:ascii="Times New Roman" w:hAnsi="Times New Roman" w:cs="Times New Roman"/>
        </w:rPr>
      </w:pPr>
    </w:p>
    <w:p w14:paraId="00C4AF5E">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采购需求中涉及以上财政部、工信部印发采购需求标准的产品时，采购人可以选择两种方式提出采购需求：</w:t>
      </w:r>
    </w:p>
    <w:p w14:paraId="083F9186">
      <w:pPr>
        <w:spacing w:line="36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一、按《台式计算机政府采购需求标准（2023年版）》（财库[2023]29号）、《便携式计算机政府采购需求标准（2023年版）》（财库[2023]30号）《一体式计算机政府采购需求标准（2023年版）》（财库[2023]31号）《工作站政府采购需求标准（2023年版）》（财库[2023]32号）《通用服务器政府采购需求标准（2023年版）》（财库[2023]33号）《操作系统政府采购需求标准（2023年版）》（财库[2023]34号）《数据库政府采购需求标准（2023年版）》（财库[2023]35号），使用我中心官网“下载中心”提供的Excel需求模板逐条提出采购需求。</w:t>
      </w:r>
    </w:p>
    <w:p w14:paraId="095C6E08">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二、按以下方式提供采购需求</w:t>
      </w:r>
    </w:p>
    <w:p w14:paraId="698137F5">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本项目预算总计321万元</w:t>
      </w:r>
    </w:p>
    <w:p w14:paraId="724ACA60">
      <w:pPr>
        <w:numPr>
          <w:ilvl w:val="0"/>
          <w:numId w:val="1"/>
        </w:num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包1</w:t>
      </w:r>
    </w:p>
    <w:p w14:paraId="3FE8D91C">
      <w:pPr>
        <w:numPr>
          <w:ilvl w:val="0"/>
          <w:numId w:val="0"/>
        </w:numPr>
        <w:spacing w:line="360" w:lineRule="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包1预算58.8万元</w:t>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9"/>
        <w:gridCol w:w="1220"/>
        <w:gridCol w:w="5237"/>
        <w:gridCol w:w="671"/>
        <w:gridCol w:w="762"/>
      </w:tblGrid>
      <w:tr w14:paraId="66E3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69" w:type="pct"/>
            <w:vAlign w:val="center"/>
          </w:tcPr>
          <w:p w14:paraId="31432E85">
            <w:pPr>
              <w:jc w:val="center"/>
              <w:rPr>
                <w:rFonts w:hint="default" w:ascii="Times New Roman" w:hAnsi="Times New Roman" w:cs="Times New Roman"/>
                <w:b/>
                <w:sz w:val="21"/>
                <w:szCs w:val="21"/>
              </w:rPr>
            </w:pPr>
            <w:r>
              <w:rPr>
                <w:rFonts w:hint="default" w:ascii="Times New Roman" w:hAnsi="Times New Roman" w:cs="Times New Roman"/>
                <w:b/>
                <w:sz w:val="21"/>
                <w:szCs w:val="21"/>
              </w:rPr>
              <w:t>序号</w:t>
            </w:r>
          </w:p>
        </w:tc>
        <w:tc>
          <w:tcPr>
            <w:tcW w:w="716" w:type="pct"/>
            <w:vAlign w:val="center"/>
          </w:tcPr>
          <w:p w14:paraId="6D11BAF7">
            <w:pPr>
              <w:jc w:val="center"/>
              <w:rPr>
                <w:rFonts w:hint="default" w:ascii="Times New Roman" w:hAnsi="Times New Roman" w:cs="Times New Roman"/>
                <w:b/>
                <w:sz w:val="21"/>
                <w:szCs w:val="21"/>
              </w:rPr>
            </w:pPr>
            <w:r>
              <w:rPr>
                <w:rFonts w:hint="default" w:ascii="Times New Roman" w:hAnsi="Times New Roman" w:cs="Times New Roman"/>
                <w:b/>
                <w:sz w:val="21"/>
                <w:szCs w:val="21"/>
              </w:rPr>
              <w:t>采购标的</w:t>
            </w:r>
          </w:p>
        </w:tc>
        <w:tc>
          <w:tcPr>
            <w:tcW w:w="3073" w:type="pct"/>
            <w:vAlign w:val="center"/>
          </w:tcPr>
          <w:p w14:paraId="32634D91">
            <w:pPr>
              <w:jc w:val="center"/>
              <w:rPr>
                <w:rFonts w:hint="default" w:ascii="Times New Roman" w:hAnsi="Times New Roman" w:cs="Times New Roman"/>
                <w:b/>
                <w:sz w:val="21"/>
                <w:szCs w:val="21"/>
              </w:rPr>
            </w:pPr>
            <w:r>
              <w:rPr>
                <w:rFonts w:hint="default" w:ascii="Times New Roman" w:hAnsi="Times New Roman" w:cs="Times New Roman"/>
                <w:b/>
                <w:sz w:val="21"/>
                <w:szCs w:val="21"/>
              </w:rPr>
              <w:t>技术参数</w:t>
            </w:r>
          </w:p>
        </w:tc>
        <w:tc>
          <w:tcPr>
            <w:tcW w:w="394" w:type="pct"/>
            <w:vAlign w:val="center"/>
          </w:tcPr>
          <w:p w14:paraId="6758FED6">
            <w:pPr>
              <w:jc w:val="center"/>
              <w:rPr>
                <w:rFonts w:hint="default" w:ascii="Times New Roman" w:hAnsi="Times New Roman" w:cs="Times New Roman"/>
                <w:b/>
                <w:sz w:val="21"/>
                <w:szCs w:val="21"/>
              </w:rPr>
            </w:pPr>
            <w:r>
              <w:rPr>
                <w:rFonts w:hint="default" w:ascii="Times New Roman" w:hAnsi="Times New Roman" w:cs="Times New Roman"/>
                <w:b/>
                <w:sz w:val="21"/>
                <w:szCs w:val="21"/>
              </w:rPr>
              <w:t>单位</w:t>
            </w:r>
          </w:p>
        </w:tc>
        <w:tc>
          <w:tcPr>
            <w:tcW w:w="447" w:type="pct"/>
            <w:vAlign w:val="center"/>
          </w:tcPr>
          <w:p w14:paraId="65D32AA4">
            <w:pPr>
              <w:jc w:val="center"/>
              <w:rPr>
                <w:rFonts w:hint="default" w:ascii="Times New Roman" w:hAnsi="Times New Roman" w:cs="Times New Roman"/>
                <w:b/>
                <w:sz w:val="21"/>
                <w:szCs w:val="21"/>
              </w:rPr>
            </w:pPr>
            <w:r>
              <w:rPr>
                <w:rFonts w:hint="default" w:ascii="Times New Roman" w:hAnsi="Times New Roman" w:cs="Times New Roman"/>
                <w:b/>
                <w:sz w:val="21"/>
                <w:szCs w:val="21"/>
              </w:rPr>
              <w:t>数量</w:t>
            </w:r>
          </w:p>
        </w:tc>
      </w:tr>
      <w:tr w14:paraId="1723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60C07355">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716" w:type="pct"/>
            <w:vAlign w:val="center"/>
          </w:tcPr>
          <w:p w14:paraId="52AFF02C">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工作站</w:t>
            </w:r>
          </w:p>
        </w:tc>
        <w:tc>
          <w:tcPr>
            <w:tcW w:w="3073" w:type="pct"/>
            <w:vAlign w:val="center"/>
          </w:tcPr>
          <w:p w14:paraId="4752BEE6">
            <w:pPr>
              <w:numPr>
                <w:ilvl w:val="0"/>
                <w:numId w:val="0"/>
              </w:numP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参数详见附件5</w:t>
            </w:r>
          </w:p>
        </w:tc>
        <w:tc>
          <w:tcPr>
            <w:tcW w:w="394" w:type="pct"/>
            <w:vAlign w:val="center"/>
          </w:tcPr>
          <w:p w14:paraId="55F83B53">
            <w:pPr>
              <w:jc w:val="center"/>
              <w:rPr>
                <w:rFonts w:hint="default" w:ascii="Times New Roman" w:hAnsi="Times New Roman" w:cs="Times New Roman"/>
                <w:sz w:val="18"/>
                <w:szCs w:val="18"/>
              </w:rPr>
            </w:pPr>
            <w:r>
              <w:rPr>
                <w:rFonts w:hint="default" w:ascii="Times New Roman" w:hAnsi="Times New Roman" w:cs="Times New Roman"/>
                <w:sz w:val="18"/>
                <w:szCs w:val="18"/>
              </w:rPr>
              <w:t>台</w:t>
            </w:r>
          </w:p>
        </w:tc>
        <w:tc>
          <w:tcPr>
            <w:tcW w:w="447" w:type="pct"/>
            <w:vAlign w:val="center"/>
          </w:tcPr>
          <w:p w14:paraId="26D36B2A">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49</w:t>
            </w:r>
          </w:p>
        </w:tc>
      </w:tr>
    </w:tbl>
    <w:p w14:paraId="5601B687">
      <w:pPr>
        <w:numPr>
          <w:ilvl w:val="0"/>
          <w:numId w:val="0"/>
        </w:numPr>
        <w:spacing w:line="360" w:lineRule="auto"/>
        <w:rPr>
          <w:rFonts w:hint="default" w:ascii="Times New Roman" w:hAnsi="Times New Roman" w:cs="Times New Roman"/>
          <w:sz w:val="24"/>
          <w:szCs w:val="24"/>
          <w:lang w:val="en-US" w:eastAsia="zh-CN"/>
        </w:rPr>
      </w:pPr>
    </w:p>
    <w:p w14:paraId="32F1B743">
      <w:pPr>
        <w:numPr>
          <w:ilvl w:val="0"/>
          <w:numId w:val="1"/>
        </w:numPr>
        <w:spacing w:line="360" w:lineRule="auto"/>
        <w:ind w:left="0" w:leftChars="0"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包2</w:t>
      </w:r>
    </w:p>
    <w:p w14:paraId="2B674720">
      <w:pPr>
        <w:numPr>
          <w:ilvl w:val="0"/>
          <w:numId w:val="0"/>
        </w:numPr>
        <w:spacing w:line="360" w:lineRule="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包2预算262.2万元</w:t>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9"/>
        <w:gridCol w:w="1220"/>
        <w:gridCol w:w="5238"/>
        <w:gridCol w:w="670"/>
        <w:gridCol w:w="762"/>
      </w:tblGrid>
      <w:tr w14:paraId="6D9F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69" w:type="pct"/>
            <w:vAlign w:val="center"/>
          </w:tcPr>
          <w:p w14:paraId="6CECFFE3">
            <w:pPr>
              <w:jc w:val="center"/>
              <w:rPr>
                <w:rFonts w:hint="default" w:ascii="Times New Roman" w:hAnsi="Times New Roman" w:cs="Times New Roman"/>
                <w:b/>
                <w:sz w:val="21"/>
                <w:szCs w:val="21"/>
              </w:rPr>
            </w:pPr>
            <w:r>
              <w:rPr>
                <w:rFonts w:hint="default" w:ascii="Times New Roman" w:hAnsi="Times New Roman" w:cs="Times New Roman"/>
                <w:b/>
                <w:sz w:val="21"/>
                <w:szCs w:val="21"/>
              </w:rPr>
              <w:t>序号</w:t>
            </w:r>
          </w:p>
        </w:tc>
        <w:tc>
          <w:tcPr>
            <w:tcW w:w="716" w:type="pct"/>
            <w:vAlign w:val="center"/>
          </w:tcPr>
          <w:p w14:paraId="19CBBE43">
            <w:pPr>
              <w:jc w:val="center"/>
              <w:rPr>
                <w:rFonts w:hint="default" w:ascii="Times New Roman" w:hAnsi="Times New Roman" w:cs="Times New Roman"/>
                <w:b/>
                <w:sz w:val="21"/>
                <w:szCs w:val="21"/>
              </w:rPr>
            </w:pPr>
            <w:r>
              <w:rPr>
                <w:rFonts w:hint="default" w:ascii="Times New Roman" w:hAnsi="Times New Roman" w:cs="Times New Roman"/>
                <w:b/>
                <w:sz w:val="21"/>
                <w:szCs w:val="21"/>
              </w:rPr>
              <w:t>采购标的</w:t>
            </w:r>
          </w:p>
        </w:tc>
        <w:tc>
          <w:tcPr>
            <w:tcW w:w="3073" w:type="pct"/>
            <w:vAlign w:val="center"/>
          </w:tcPr>
          <w:p w14:paraId="25062696">
            <w:pPr>
              <w:jc w:val="center"/>
              <w:rPr>
                <w:rFonts w:hint="default" w:ascii="Times New Roman" w:hAnsi="Times New Roman" w:cs="Times New Roman"/>
                <w:b/>
                <w:sz w:val="21"/>
                <w:szCs w:val="21"/>
              </w:rPr>
            </w:pPr>
            <w:r>
              <w:rPr>
                <w:rFonts w:hint="default" w:ascii="Times New Roman" w:hAnsi="Times New Roman" w:cs="Times New Roman"/>
                <w:b/>
                <w:sz w:val="21"/>
                <w:szCs w:val="21"/>
              </w:rPr>
              <w:t>技术参数</w:t>
            </w:r>
          </w:p>
        </w:tc>
        <w:tc>
          <w:tcPr>
            <w:tcW w:w="393" w:type="pct"/>
            <w:vAlign w:val="center"/>
          </w:tcPr>
          <w:p w14:paraId="0E4A185B">
            <w:pPr>
              <w:jc w:val="center"/>
              <w:rPr>
                <w:rFonts w:hint="default" w:ascii="Times New Roman" w:hAnsi="Times New Roman" w:cs="Times New Roman"/>
                <w:b/>
                <w:sz w:val="21"/>
                <w:szCs w:val="21"/>
              </w:rPr>
            </w:pPr>
            <w:r>
              <w:rPr>
                <w:rFonts w:hint="default" w:ascii="Times New Roman" w:hAnsi="Times New Roman" w:cs="Times New Roman"/>
                <w:b/>
                <w:sz w:val="21"/>
                <w:szCs w:val="21"/>
              </w:rPr>
              <w:t>单位</w:t>
            </w:r>
          </w:p>
        </w:tc>
        <w:tc>
          <w:tcPr>
            <w:tcW w:w="447" w:type="pct"/>
            <w:vAlign w:val="center"/>
          </w:tcPr>
          <w:p w14:paraId="27F2BB7E">
            <w:pPr>
              <w:jc w:val="center"/>
              <w:rPr>
                <w:rFonts w:hint="default" w:ascii="Times New Roman" w:hAnsi="Times New Roman" w:cs="Times New Roman"/>
                <w:b/>
                <w:sz w:val="21"/>
                <w:szCs w:val="21"/>
              </w:rPr>
            </w:pPr>
            <w:r>
              <w:rPr>
                <w:rFonts w:hint="default" w:ascii="Times New Roman" w:hAnsi="Times New Roman" w:cs="Times New Roman"/>
                <w:b/>
                <w:sz w:val="21"/>
                <w:szCs w:val="21"/>
              </w:rPr>
              <w:t>数量</w:t>
            </w:r>
          </w:p>
        </w:tc>
      </w:tr>
      <w:tr w14:paraId="626C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38C57A4D">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716" w:type="pct"/>
            <w:vAlign w:val="center"/>
          </w:tcPr>
          <w:p w14:paraId="36C0608B">
            <w:pPr>
              <w:jc w:val="center"/>
              <w:rPr>
                <w:rFonts w:hint="default" w:ascii="Times New Roman" w:hAnsi="Times New Roman" w:eastAsia="宋体" w:cs="Times New Roman"/>
                <w:sz w:val="18"/>
                <w:szCs w:val="18"/>
                <w:lang w:val="en-US" w:eastAsia="zh-CN"/>
              </w:rPr>
            </w:pPr>
            <w:r>
              <w:rPr>
                <w:rFonts w:hint="eastAsia" w:ascii="宋体" w:hAnsi="宋体" w:eastAsia="宋体" w:cs="宋体"/>
                <w:sz w:val="18"/>
                <w:szCs w:val="18"/>
                <w:lang w:val="en-US" w:eastAsia="zh-CN"/>
              </w:rPr>
              <w:t>▲</w:t>
            </w:r>
            <w:r>
              <w:rPr>
                <w:rFonts w:hint="default" w:ascii="宋体" w:hAnsi="宋体" w:eastAsia="宋体" w:cs="宋体"/>
                <w:sz w:val="18"/>
                <w:szCs w:val="18"/>
                <w:lang w:val="en-US" w:eastAsia="zh-CN"/>
              </w:rPr>
              <w:t>核心路由器</w:t>
            </w:r>
          </w:p>
        </w:tc>
        <w:tc>
          <w:tcPr>
            <w:tcW w:w="3073" w:type="pct"/>
            <w:vAlign w:val="center"/>
          </w:tcPr>
          <w:p w14:paraId="224A751A">
            <w:pPr>
              <w:pStyle w:val="3"/>
              <w:numPr>
                <w:ilvl w:val="0"/>
                <w:numId w:val="0"/>
              </w:numPr>
              <w:jc w:val="both"/>
              <w:rPr>
                <w:rFonts w:hint="default" w:ascii="宋体" w:hAnsi="宋体" w:eastAsia="宋体" w:cs="宋体"/>
                <w:kern w:val="2"/>
                <w:sz w:val="18"/>
                <w:szCs w:val="18"/>
                <w:lang w:val="en-US" w:eastAsia="zh-CN" w:bidi="ar-SA"/>
              </w:rPr>
            </w:pPr>
            <w:r>
              <w:rPr>
                <w:rFonts w:hint="default" w:ascii="Times New Roman" w:hAnsi="Times New Roman" w:cs="Times New Roman"/>
                <w:sz w:val="18"/>
                <w:szCs w:val="18"/>
              </w:rPr>
              <w:t>★</w:t>
            </w:r>
            <w:r>
              <w:rPr>
                <w:rFonts w:hint="eastAsia" w:cs="Times New Roman"/>
                <w:sz w:val="18"/>
                <w:szCs w:val="18"/>
                <w:lang w:val="en-US" w:eastAsia="zh-CN"/>
              </w:rPr>
              <w:t>1.</w:t>
            </w:r>
            <w:r>
              <w:rPr>
                <w:rFonts w:hint="default" w:ascii="宋体" w:hAnsi="宋体" w:eastAsia="宋体" w:cs="宋体"/>
                <w:kern w:val="2"/>
                <w:sz w:val="18"/>
                <w:szCs w:val="18"/>
                <w:lang w:val="en-US" w:eastAsia="zh-CN" w:bidi="ar-SA"/>
              </w:rPr>
              <w:t>转发性能（NAT + ACL + QOS, IMIX）≥25Gbps，IPSEC 性能（IMIX）≥20Gbps</w:t>
            </w:r>
          </w:p>
          <w:p w14:paraId="18CAFC5C">
            <w:pPr>
              <w:pStyle w:val="3"/>
              <w:numPr>
                <w:ilvl w:val="0"/>
                <w:numId w:val="0"/>
              </w:numPr>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2.</w:t>
            </w:r>
            <w:r>
              <w:rPr>
                <w:rFonts w:hint="default" w:ascii="宋体" w:hAnsi="宋体" w:eastAsia="宋体" w:cs="宋体"/>
                <w:kern w:val="2"/>
                <w:sz w:val="18"/>
                <w:szCs w:val="18"/>
                <w:lang w:val="en-US" w:eastAsia="zh-CN" w:bidi="ar-SA"/>
              </w:rPr>
              <w:t>CPU和转发芯片采用国产化芯片</w:t>
            </w:r>
            <w:r>
              <w:rPr>
                <w:rFonts w:hint="eastAsia" w:ascii="宋体" w:hAnsi="宋体" w:cs="宋体"/>
                <w:kern w:val="2"/>
                <w:sz w:val="18"/>
                <w:szCs w:val="18"/>
                <w:lang w:val="en-US" w:eastAsia="zh-CN" w:bidi="ar-SA"/>
              </w:rPr>
              <w:t>。</w:t>
            </w:r>
          </w:p>
          <w:p w14:paraId="7A488855">
            <w:pPr>
              <w:pStyle w:val="3"/>
              <w:numPr>
                <w:ilvl w:val="0"/>
                <w:numId w:val="0"/>
              </w:numPr>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3.</w:t>
            </w:r>
            <w:r>
              <w:rPr>
                <w:rFonts w:hint="default" w:ascii="宋体" w:hAnsi="宋体" w:eastAsia="宋体" w:cs="宋体"/>
                <w:kern w:val="2"/>
                <w:sz w:val="18"/>
                <w:szCs w:val="18"/>
                <w:lang w:val="en-US" w:eastAsia="zh-CN" w:bidi="ar-SA"/>
              </w:rPr>
              <w:t>设备采用多核CPU，核数≥16，主频≥2.0GHz，内存≥16GB，NAND Flash规格容量≥4GB</w:t>
            </w:r>
          </w:p>
          <w:p w14:paraId="0C3D93F2">
            <w:pPr>
              <w:pStyle w:val="3"/>
              <w:numPr>
                <w:ilvl w:val="0"/>
                <w:numId w:val="0"/>
              </w:numPr>
              <w:jc w:val="both"/>
              <w:rPr>
                <w:rFonts w:hint="default" w:ascii="宋体" w:hAnsi="宋体" w:eastAsia="宋体" w:cs="宋体"/>
                <w:kern w:val="2"/>
                <w:sz w:val="18"/>
                <w:szCs w:val="18"/>
                <w:lang w:val="en-US" w:eastAsia="zh-CN" w:bidi="ar-SA"/>
              </w:rPr>
            </w:pPr>
            <w:r>
              <w:rPr>
                <w:rFonts w:hint="default" w:ascii="Times New Roman" w:hAnsi="Times New Roman" w:cs="Times New Roman"/>
                <w:sz w:val="18"/>
                <w:szCs w:val="18"/>
              </w:rPr>
              <w:t>★</w:t>
            </w:r>
            <w:r>
              <w:rPr>
                <w:rFonts w:hint="eastAsia" w:cs="Times New Roman"/>
                <w:sz w:val="18"/>
                <w:szCs w:val="18"/>
                <w:lang w:val="en-US" w:eastAsia="zh-CN"/>
              </w:rPr>
              <w:t>4.</w:t>
            </w:r>
            <w:r>
              <w:rPr>
                <w:rFonts w:hint="default" w:ascii="宋体" w:hAnsi="宋体" w:eastAsia="宋体" w:cs="宋体"/>
                <w:kern w:val="2"/>
                <w:sz w:val="18"/>
                <w:szCs w:val="18"/>
                <w:lang w:val="en-US" w:eastAsia="zh-CN" w:bidi="ar-SA"/>
              </w:rPr>
              <w:t>业务槽位≥4个，支持4GE、LTE/5G等插卡</w:t>
            </w:r>
          </w:p>
          <w:p w14:paraId="1EF33275">
            <w:pPr>
              <w:pStyle w:val="3"/>
              <w:numPr>
                <w:ilvl w:val="0"/>
                <w:numId w:val="0"/>
              </w:numPr>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5.</w:t>
            </w:r>
            <w:r>
              <w:rPr>
                <w:rFonts w:hint="default" w:ascii="宋体" w:hAnsi="宋体" w:eastAsia="宋体" w:cs="宋体"/>
                <w:kern w:val="2"/>
                <w:sz w:val="18"/>
                <w:szCs w:val="18"/>
                <w:lang w:val="en-US" w:eastAsia="zh-CN" w:bidi="ar-SA"/>
              </w:rPr>
              <w:t>支持多VPN用于隔离业务或者隔离部门。每个VPN可以独立配置拓扑、策略。隧道承载多个VPN</w:t>
            </w:r>
          </w:p>
          <w:p w14:paraId="109C0E0F">
            <w:pPr>
              <w:pStyle w:val="3"/>
              <w:numPr>
                <w:ilvl w:val="0"/>
                <w:numId w:val="0"/>
              </w:numPr>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6.</w:t>
            </w:r>
            <w:r>
              <w:rPr>
                <w:rFonts w:hint="default" w:ascii="宋体" w:hAnsi="宋体" w:eastAsia="宋体" w:cs="宋体"/>
                <w:kern w:val="2"/>
                <w:sz w:val="18"/>
                <w:szCs w:val="18"/>
                <w:lang w:val="en-US" w:eastAsia="zh-CN" w:bidi="ar-SA"/>
              </w:rPr>
              <w:t>支持随流的质量检测</w:t>
            </w:r>
          </w:p>
          <w:p w14:paraId="64F70C2C">
            <w:pPr>
              <w:pStyle w:val="3"/>
              <w:numPr>
                <w:ilvl w:val="0"/>
                <w:numId w:val="0"/>
              </w:numPr>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7.</w:t>
            </w:r>
            <w:r>
              <w:rPr>
                <w:rFonts w:hint="default" w:ascii="宋体" w:hAnsi="宋体" w:eastAsia="宋体" w:cs="宋体"/>
                <w:kern w:val="2"/>
                <w:sz w:val="18"/>
                <w:szCs w:val="18"/>
                <w:lang w:val="en-US" w:eastAsia="zh-CN" w:bidi="ar-SA"/>
              </w:rPr>
              <w:t>支持拓扑、设备、链路质量、应用质量等监控可视化</w:t>
            </w:r>
          </w:p>
          <w:p w14:paraId="50440F8C">
            <w:pPr>
              <w:pStyle w:val="3"/>
              <w:numPr>
                <w:ilvl w:val="0"/>
                <w:numId w:val="0"/>
              </w:numPr>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8.</w:t>
            </w:r>
            <w:r>
              <w:rPr>
                <w:rFonts w:hint="default" w:ascii="宋体" w:hAnsi="宋体" w:eastAsia="宋体" w:cs="宋体"/>
                <w:kern w:val="2"/>
                <w:sz w:val="18"/>
                <w:szCs w:val="18"/>
                <w:lang w:val="en-US" w:eastAsia="zh-CN" w:bidi="ar-SA"/>
              </w:rPr>
              <w:t>支持基本的QOS配置，并支持HQOS</w:t>
            </w:r>
          </w:p>
          <w:p w14:paraId="61424CFA">
            <w:pPr>
              <w:pStyle w:val="3"/>
              <w:numPr>
                <w:ilvl w:val="0"/>
                <w:numId w:val="0"/>
              </w:numPr>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9.</w:t>
            </w:r>
            <w:r>
              <w:rPr>
                <w:rFonts w:hint="default" w:ascii="宋体" w:hAnsi="宋体" w:eastAsia="宋体" w:cs="宋体"/>
                <w:kern w:val="2"/>
                <w:sz w:val="18"/>
                <w:szCs w:val="18"/>
                <w:lang w:val="en-US" w:eastAsia="zh-CN" w:bidi="ar-SA"/>
              </w:rPr>
              <w:t>支持ND、DHCPv6 Client、DHCPv6 Relay、DNSv6 Client、DNSv6 Relay、ACLv6</w:t>
            </w:r>
          </w:p>
          <w:p w14:paraId="25760A44">
            <w:pPr>
              <w:pStyle w:val="3"/>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kern w:val="2"/>
                <w:sz w:val="18"/>
                <w:szCs w:val="18"/>
                <w:lang w:val="en-US" w:eastAsia="zh-CN" w:bidi="ar-SA"/>
              </w:rPr>
              <w:t>10.</w:t>
            </w:r>
            <w:r>
              <w:rPr>
                <w:rFonts w:hint="default" w:ascii="宋体" w:hAnsi="宋体" w:eastAsia="宋体" w:cs="宋体"/>
                <w:kern w:val="2"/>
                <w:sz w:val="18"/>
                <w:szCs w:val="18"/>
                <w:lang w:val="en-US" w:eastAsia="zh-CN" w:bidi="ar-SA"/>
              </w:rPr>
              <w:t>设备实配：固定以太千兆接口数量≥8，固定以太万兆接口≥10，双电源，实配千兆单模光模块≥10个</w:t>
            </w:r>
          </w:p>
        </w:tc>
        <w:tc>
          <w:tcPr>
            <w:tcW w:w="393" w:type="pct"/>
            <w:vAlign w:val="center"/>
          </w:tcPr>
          <w:p w14:paraId="4F4985B5">
            <w:pPr>
              <w:jc w:val="center"/>
              <w:rPr>
                <w:rFonts w:hint="default" w:ascii="Times New Roman" w:hAnsi="Times New Roman" w:cs="Times New Roman"/>
                <w:sz w:val="18"/>
                <w:szCs w:val="18"/>
              </w:rPr>
            </w:pPr>
            <w:r>
              <w:rPr>
                <w:rFonts w:hint="default" w:ascii="Times New Roman" w:hAnsi="Times New Roman" w:cs="Times New Roman"/>
                <w:sz w:val="18"/>
                <w:szCs w:val="18"/>
              </w:rPr>
              <w:t>台</w:t>
            </w:r>
          </w:p>
        </w:tc>
        <w:tc>
          <w:tcPr>
            <w:tcW w:w="447" w:type="pct"/>
            <w:vAlign w:val="center"/>
          </w:tcPr>
          <w:p w14:paraId="3E735526">
            <w:pPr>
              <w:jc w:val="center"/>
              <w:rPr>
                <w:rFonts w:hint="default" w:ascii="Times New Roman" w:hAnsi="Times New Roman" w:eastAsia="宋体" w:cs="Times New Roman"/>
                <w:sz w:val="18"/>
                <w:szCs w:val="18"/>
                <w:lang w:eastAsia="zh-CN"/>
              </w:rPr>
            </w:pPr>
            <w:r>
              <w:rPr>
                <w:rFonts w:hint="default" w:ascii="Times New Roman" w:hAnsi="Times New Roman" w:cs="Times New Roman"/>
                <w:sz w:val="18"/>
                <w:szCs w:val="18"/>
                <w:lang w:val="en-US" w:eastAsia="zh-CN"/>
              </w:rPr>
              <w:t>2</w:t>
            </w:r>
          </w:p>
        </w:tc>
      </w:tr>
      <w:tr w14:paraId="7695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33C69E97">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16" w:type="pct"/>
            <w:vAlign w:val="center"/>
          </w:tcPr>
          <w:p w14:paraId="1483B1D2">
            <w:pPr>
              <w:jc w:val="center"/>
              <w:rPr>
                <w:rFonts w:hint="default" w:ascii="Times New Roman" w:hAnsi="Times New Roman" w:eastAsia="宋体" w:cs="Times New Roman"/>
                <w:sz w:val="18"/>
                <w:szCs w:val="18"/>
                <w:lang w:eastAsia="zh-CN"/>
              </w:rPr>
            </w:pPr>
            <w:r>
              <w:rPr>
                <w:rFonts w:hint="default" w:ascii="宋体" w:hAnsi="宋体" w:eastAsia="宋体" w:cs="宋体"/>
                <w:sz w:val="18"/>
                <w:szCs w:val="18"/>
                <w:lang w:val="en-US" w:eastAsia="zh-CN"/>
              </w:rPr>
              <w:t>路由器</w:t>
            </w:r>
          </w:p>
        </w:tc>
        <w:tc>
          <w:tcPr>
            <w:tcW w:w="3073" w:type="pct"/>
            <w:vAlign w:val="center"/>
          </w:tcPr>
          <w:p w14:paraId="2DF7DAD3">
            <w:pPr>
              <w:pStyle w:val="3"/>
              <w:numPr>
                <w:ilvl w:val="0"/>
                <w:numId w:val="0"/>
              </w:numPr>
              <w:jc w:val="both"/>
              <w:rPr>
                <w:rFonts w:hint="default" w:ascii="宋体" w:hAnsi="宋体" w:eastAsia="宋体" w:cs="宋体"/>
                <w:kern w:val="2"/>
                <w:sz w:val="18"/>
                <w:szCs w:val="18"/>
                <w:lang w:val="en-US" w:eastAsia="zh-CN" w:bidi="ar-SA"/>
              </w:rPr>
            </w:pPr>
            <w:r>
              <w:rPr>
                <w:rFonts w:hint="default" w:ascii="Times New Roman" w:hAnsi="Times New Roman" w:cs="Times New Roman"/>
                <w:sz w:val="18"/>
                <w:szCs w:val="18"/>
              </w:rPr>
              <w:t>★</w:t>
            </w:r>
            <w:r>
              <w:rPr>
                <w:rFonts w:hint="eastAsia" w:cs="Times New Roman"/>
                <w:sz w:val="18"/>
                <w:szCs w:val="18"/>
                <w:lang w:val="en-US" w:eastAsia="zh-CN"/>
              </w:rPr>
              <w:t>1.</w:t>
            </w:r>
            <w:r>
              <w:rPr>
                <w:rFonts w:hint="default" w:ascii="宋体" w:hAnsi="宋体" w:eastAsia="宋体" w:cs="宋体"/>
                <w:kern w:val="2"/>
                <w:sz w:val="18"/>
                <w:szCs w:val="18"/>
                <w:lang w:val="en-US" w:eastAsia="zh-CN" w:bidi="ar-SA"/>
              </w:rPr>
              <w:t>转发性能（NAT + ACL + QOS, IMIX）≥2Gbps，IPSEC 性能（IMIX）≥2Gbps</w:t>
            </w:r>
          </w:p>
          <w:p w14:paraId="4DD17A96">
            <w:pPr>
              <w:pStyle w:val="3"/>
              <w:numPr>
                <w:ilvl w:val="0"/>
                <w:numId w:val="0"/>
              </w:numPr>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2.</w:t>
            </w:r>
            <w:r>
              <w:rPr>
                <w:rFonts w:hint="default" w:ascii="宋体" w:hAnsi="宋体" w:eastAsia="宋体" w:cs="宋体"/>
                <w:kern w:val="2"/>
                <w:sz w:val="18"/>
                <w:szCs w:val="18"/>
                <w:lang w:val="en-US" w:eastAsia="zh-CN" w:bidi="ar-SA"/>
              </w:rPr>
              <w:t>CPU和转发芯片采用国产化芯片</w:t>
            </w:r>
            <w:r>
              <w:rPr>
                <w:rFonts w:hint="eastAsia" w:ascii="宋体" w:hAnsi="宋体" w:cs="宋体"/>
                <w:kern w:val="2"/>
                <w:sz w:val="18"/>
                <w:szCs w:val="18"/>
                <w:lang w:val="en-US" w:eastAsia="zh-CN" w:bidi="ar-SA"/>
              </w:rPr>
              <w:t>。</w:t>
            </w:r>
          </w:p>
          <w:p w14:paraId="3684400A">
            <w:pPr>
              <w:pStyle w:val="3"/>
              <w:numPr>
                <w:ilvl w:val="0"/>
                <w:numId w:val="0"/>
              </w:numPr>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3.</w:t>
            </w:r>
            <w:r>
              <w:rPr>
                <w:rFonts w:hint="default" w:ascii="宋体" w:hAnsi="宋体" w:eastAsia="宋体" w:cs="宋体"/>
                <w:kern w:val="2"/>
                <w:sz w:val="18"/>
                <w:szCs w:val="18"/>
                <w:lang w:val="en-US" w:eastAsia="zh-CN" w:bidi="ar-SA"/>
              </w:rPr>
              <w:t>设备采用多核CPU，核数≥4，主频≥1.2GHz，内存≥4GB，NAND Flash规格容量≥1GB</w:t>
            </w:r>
          </w:p>
          <w:p w14:paraId="7C410196">
            <w:pPr>
              <w:pStyle w:val="3"/>
              <w:numPr>
                <w:ilvl w:val="0"/>
                <w:numId w:val="0"/>
              </w:numPr>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r>
              <w:rPr>
                <w:rFonts w:hint="default" w:ascii="宋体" w:hAnsi="宋体" w:eastAsia="宋体" w:cs="宋体"/>
                <w:kern w:val="2"/>
                <w:sz w:val="18"/>
                <w:szCs w:val="18"/>
                <w:lang w:val="en-US" w:eastAsia="zh-CN" w:bidi="ar-SA"/>
              </w:rPr>
              <w:t>业务槽位≥4个，支持4GE、LTE/5G等插卡</w:t>
            </w:r>
          </w:p>
          <w:p w14:paraId="71F1437F">
            <w:pPr>
              <w:pStyle w:val="3"/>
              <w:numPr>
                <w:ilvl w:val="0"/>
                <w:numId w:val="0"/>
              </w:numPr>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5.</w:t>
            </w:r>
            <w:r>
              <w:rPr>
                <w:rFonts w:hint="default" w:ascii="宋体" w:hAnsi="宋体" w:eastAsia="宋体" w:cs="宋体"/>
                <w:kern w:val="2"/>
                <w:sz w:val="18"/>
                <w:szCs w:val="18"/>
                <w:lang w:val="en-US" w:eastAsia="zh-CN" w:bidi="ar-SA"/>
              </w:rPr>
              <w:t>支持多VPN用于隔离业务或者隔离部门。每个VPN可以独立配置拓扑、策略。隧道承载多个VPN</w:t>
            </w:r>
          </w:p>
          <w:p w14:paraId="7EC5EC16">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6.</w:t>
            </w:r>
            <w:r>
              <w:rPr>
                <w:rFonts w:hint="default" w:ascii="宋体" w:hAnsi="宋体" w:eastAsia="宋体" w:cs="宋体"/>
                <w:kern w:val="2"/>
                <w:sz w:val="18"/>
                <w:szCs w:val="18"/>
                <w:lang w:val="en-US" w:eastAsia="zh-CN" w:bidi="ar-SA"/>
              </w:rPr>
              <w:t>支持随流的质量检测</w:t>
            </w:r>
          </w:p>
          <w:p w14:paraId="4636C047">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7.</w:t>
            </w:r>
            <w:r>
              <w:rPr>
                <w:rFonts w:hint="default" w:ascii="宋体" w:hAnsi="宋体" w:eastAsia="宋体" w:cs="宋体"/>
                <w:kern w:val="2"/>
                <w:sz w:val="18"/>
                <w:szCs w:val="18"/>
                <w:lang w:val="en-US" w:eastAsia="zh-CN" w:bidi="ar-SA"/>
              </w:rPr>
              <w:t>支持拓扑、设备、链路质量、应用质量等监控可视化</w:t>
            </w:r>
          </w:p>
          <w:p w14:paraId="065691A6">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8.</w:t>
            </w:r>
            <w:r>
              <w:rPr>
                <w:rFonts w:hint="default" w:ascii="宋体" w:hAnsi="宋体" w:eastAsia="宋体" w:cs="宋体"/>
                <w:kern w:val="2"/>
                <w:sz w:val="18"/>
                <w:szCs w:val="18"/>
                <w:lang w:val="en-US" w:eastAsia="zh-CN" w:bidi="ar-SA"/>
              </w:rPr>
              <w:t>支持基本的QOS配置，并支持HQOS</w:t>
            </w:r>
          </w:p>
          <w:p w14:paraId="357E1E26">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9.</w:t>
            </w:r>
            <w:r>
              <w:rPr>
                <w:rFonts w:hint="default" w:ascii="宋体" w:hAnsi="宋体" w:eastAsia="宋体" w:cs="宋体"/>
                <w:kern w:val="2"/>
                <w:sz w:val="18"/>
                <w:szCs w:val="18"/>
                <w:lang w:val="en-US" w:eastAsia="zh-CN" w:bidi="ar-SA"/>
              </w:rPr>
              <w:t>支持ND、DHCPv6 Client、DHCPv6 Relay、DHCPv6 Server、DNSv6 Client、DNSv6 Relay、DNSv6 Proxy、ACLv6</w:t>
            </w:r>
          </w:p>
          <w:p w14:paraId="0A1F9F3E">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kern w:val="2"/>
                <w:sz w:val="18"/>
                <w:szCs w:val="18"/>
                <w:lang w:val="en-US" w:eastAsia="zh-CN" w:bidi="ar-SA"/>
              </w:rPr>
              <w:t>10.</w:t>
            </w:r>
            <w:r>
              <w:rPr>
                <w:rFonts w:hint="default" w:ascii="宋体" w:hAnsi="宋体" w:eastAsia="宋体" w:cs="宋体"/>
                <w:kern w:val="2"/>
                <w:sz w:val="18"/>
                <w:szCs w:val="18"/>
                <w:lang w:val="en-US" w:eastAsia="zh-CN" w:bidi="ar-SA"/>
              </w:rPr>
              <w:t>设备实配：固定以太千兆接口数量≥5，固定以太千兆接口≥4，双电源，实配千兆单模光模块≥4个</w:t>
            </w:r>
          </w:p>
        </w:tc>
        <w:tc>
          <w:tcPr>
            <w:tcW w:w="393" w:type="pct"/>
            <w:vAlign w:val="center"/>
          </w:tcPr>
          <w:p w14:paraId="6621B47B">
            <w:pPr>
              <w:jc w:val="center"/>
              <w:rPr>
                <w:rFonts w:hint="default" w:ascii="Times New Roman" w:hAnsi="Times New Roman" w:cs="Times New Roman"/>
                <w:sz w:val="18"/>
                <w:szCs w:val="18"/>
              </w:rPr>
            </w:pPr>
            <w:r>
              <w:rPr>
                <w:rFonts w:hint="default" w:ascii="Times New Roman" w:hAnsi="Times New Roman" w:cs="Times New Roman"/>
                <w:sz w:val="18"/>
                <w:szCs w:val="18"/>
              </w:rPr>
              <w:t>台</w:t>
            </w:r>
          </w:p>
        </w:tc>
        <w:tc>
          <w:tcPr>
            <w:tcW w:w="447" w:type="pct"/>
            <w:vAlign w:val="center"/>
          </w:tcPr>
          <w:p w14:paraId="7C81F5B0">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10</w:t>
            </w:r>
          </w:p>
        </w:tc>
      </w:tr>
      <w:tr w14:paraId="37EC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369" w:type="pct"/>
            <w:vAlign w:val="center"/>
          </w:tcPr>
          <w:p w14:paraId="5DB2DC46">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716" w:type="pct"/>
            <w:vAlign w:val="center"/>
          </w:tcPr>
          <w:p w14:paraId="06E9D837">
            <w:pPr>
              <w:jc w:val="center"/>
              <w:rPr>
                <w:rFonts w:hint="default" w:ascii="Times New Roman" w:hAnsi="Times New Roman" w:cs="Times New Roman"/>
                <w:sz w:val="18"/>
                <w:szCs w:val="18"/>
              </w:rPr>
            </w:pPr>
            <w:r>
              <w:rPr>
                <w:rFonts w:hint="default" w:ascii="宋体" w:hAnsi="宋体" w:eastAsia="宋体" w:cs="宋体"/>
                <w:sz w:val="18"/>
                <w:szCs w:val="18"/>
                <w:lang w:val="en-US" w:eastAsia="zh-CN"/>
              </w:rPr>
              <w:t>防火墙</w:t>
            </w:r>
          </w:p>
        </w:tc>
        <w:tc>
          <w:tcPr>
            <w:tcW w:w="3073" w:type="pct"/>
            <w:vAlign w:val="center"/>
          </w:tcPr>
          <w:p w14:paraId="0B17AB8E">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default" w:ascii="Times New Roman" w:hAnsi="Times New Roman" w:cs="Times New Roman"/>
                <w:sz w:val="18"/>
                <w:szCs w:val="18"/>
              </w:rPr>
              <w:t>★</w:t>
            </w:r>
            <w:r>
              <w:rPr>
                <w:rFonts w:hint="eastAsia" w:cs="Times New Roman"/>
                <w:sz w:val="18"/>
                <w:szCs w:val="18"/>
                <w:lang w:val="en-US" w:eastAsia="zh-CN"/>
              </w:rPr>
              <w:t>1.</w:t>
            </w:r>
            <w:r>
              <w:rPr>
                <w:rFonts w:hint="default" w:ascii="宋体" w:hAnsi="宋体" w:eastAsia="宋体" w:cs="宋体"/>
                <w:kern w:val="2"/>
                <w:sz w:val="18"/>
                <w:szCs w:val="18"/>
                <w:lang w:val="en-US" w:eastAsia="zh-CN" w:bidi="ar-SA"/>
              </w:rPr>
              <w:t xml:space="preserve">防火墙吞吐量≥2.5Gbps，最大并发连接数≥300万，每秒新建连接数≥8万 </w:t>
            </w:r>
          </w:p>
          <w:p w14:paraId="1E56C482">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default" w:ascii="Times New Roman" w:hAnsi="Times New Roman" w:cs="Times New Roman"/>
                <w:sz w:val="18"/>
                <w:szCs w:val="18"/>
              </w:rPr>
              <w:t>★</w:t>
            </w:r>
            <w:r>
              <w:rPr>
                <w:rFonts w:hint="eastAsia" w:ascii="宋体" w:hAnsi="宋体" w:cs="宋体"/>
                <w:kern w:val="2"/>
                <w:sz w:val="18"/>
                <w:szCs w:val="18"/>
                <w:lang w:val="en-US" w:eastAsia="zh-CN" w:bidi="ar-SA"/>
              </w:rPr>
              <w:t>2.</w:t>
            </w:r>
            <w:r>
              <w:rPr>
                <w:rFonts w:hint="default" w:ascii="宋体" w:hAnsi="宋体" w:eastAsia="宋体" w:cs="宋体"/>
                <w:kern w:val="2"/>
                <w:sz w:val="18"/>
                <w:szCs w:val="18"/>
                <w:lang w:val="en-US" w:eastAsia="zh-CN" w:bidi="ar-SA"/>
              </w:rPr>
              <w:t>IPS吞吐量≥1.8Gbps，IPSec VPN吞吐量≥2.5Gbps，IPSec VPN吞吐量≥2.5Gbps，IPSec VPN隧道数≥4000，SSL VPN并发在线用户数≥1000，设备初始免费携带100个 SSL VPN 授权数</w:t>
            </w:r>
          </w:p>
          <w:p w14:paraId="4DA03FC2">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3.</w:t>
            </w:r>
            <w:r>
              <w:rPr>
                <w:rFonts w:hint="default" w:ascii="宋体" w:hAnsi="宋体" w:eastAsia="宋体" w:cs="宋体"/>
                <w:kern w:val="2"/>
                <w:sz w:val="18"/>
                <w:szCs w:val="18"/>
                <w:lang w:val="en-US" w:eastAsia="zh-CN" w:bidi="ar-SA"/>
              </w:rPr>
              <w:t>CPU和转发芯片采用国产化芯片</w:t>
            </w:r>
            <w:r>
              <w:rPr>
                <w:rFonts w:hint="eastAsia" w:ascii="宋体" w:hAnsi="宋体" w:cs="宋体"/>
                <w:kern w:val="2"/>
                <w:sz w:val="18"/>
                <w:szCs w:val="18"/>
                <w:lang w:val="en-US" w:eastAsia="zh-CN" w:bidi="ar-SA"/>
              </w:rPr>
              <w:t>。</w:t>
            </w:r>
          </w:p>
          <w:p w14:paraId="23C2A7B4">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r>
              <w:rPr>
                <w:rFonts w:hint="default" w:ascii="宋体" w:hAnsi="宋体" w:eastAsia="宋体" w:cs="宋体"/>
                <w:kern w:val="2"/>
                <w:sz w:val="18"/>
                <w:szCs w:val="18"/>
                <w:lang w:val="en-US" w:eastAsia="zh-CN" w:bidi="ar-SA"/>
              </w:rPr>
              <w:t>支持SRv6协议，支持SRv6 TE policy，支持EVPN L3VPN over SRv6 TE Policy</w:t>
            </w:r>
          </w:p>
          <w:p w14:paraId="17F504CC">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5.</w:t>
            </w:r>
            <w:r>
              <w:rPr>
                <w:rFonts w:hint="default" w:ascii="宋体" w:hAnsi="宋体" w:eastAsia="宋体" w:cs="宋体"/>
                <w:kern w:val="2"/>
                <w:sz w:val="18"/>
                <w:szCs w:val="18"/>
                <w:lang w:val="en-US" w:eastAsia="zh-CN" w:bidi="ar-SA"/>
              </w:rPr>
              <w:t>支持SCTP协议识别，支持 SCTP NAT功能图</w:t>
            </w:r>
          </w:p>
          <w:p w14:paraId="1BFC7A3B">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6.</w:t>
            </w:r>
            <w:r>
              <w:rPr>
                <w:rFonts w:hint="default" w:ascii="宋体" w:hAnsi="宋体" w:eastAsia="宋体" w:cs="宋体"/>
                <w:kern w:val="2"/>
                <w:sz w:val="18"/>
                <w:szCs w:val="18"/>
                <w:lang w:val="en-US" w:eastAsia="zh-CN" w:bidi="ar-SA"/>
              </w:rPr>
              <w:t>支持最大100层的病毒压缩文件检测和阻断</w:t>
            </w:r>
          </w:p>
          <w:p w14:paraId="470F771F">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7.</w:t>
            </w:r>
            <w:r>
              <w:rPr>
                <w:rFonts w:hint="default" w:ascii="宋体" w:hAnsi="宋体" w:eastAsia="宋体" w:cs="宋体"/>
                <w:kern w:val="2"/>
                <w:sz w:val="18"/>
                <w:szCs w:val="18"/>
                <w:lang w:val="en-US" w:eastAsia="zh-CN" w:bidi="ar-SA"/>
              </w:rPr>
              <w:t>病毒库覆盖上亿级变种病毒</w:t>
            </w:r>
          </w:p>
          <w:p w14:paraId="7D6A03D9">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8.</w:t>
            </w:r>
            <w:r>
              <w:rPr>
                <w:rFonts w:hint="default" w:ascii="宋体" w:hAnsi="宋体" w:eastAsia="宋体" w:cs="宋体"/>
                <w:kern w:val="2"/>
                <w:sz w:val="18"/>
                <w:szCs w:val="18"/>
                <w:lang w:val="en-US" w:eastAsia="zh-CN" w:bidi="ar-SA"/>
              </w:rPr>
              <w:t>支持不解密HTTPS URL过滤，实现对域名的URL过滤功能</w:t>
            </w:r>
          </w:p>
          <w:p w14:paraId="1B85B80E">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default" w:ascii="Times New Roman" w:hAnsi="Times New Roman" w:cs="Times New Roman"/>
                <w:sz w:val="18"/>
                <w:szCs w:val="18"/>
              </w:rPr>
              <w:t>★</w:t>
            </w:r>
            <w:r>
              <w:rPr>
                <w:rFonts w:hint="eastAsia" w:ascii="宋体" w:hAnsi="宋体" w:cs="宋体"/>
                <w:kern w:val="2"/>
                <w:sz w:val="18"/>
                <w:szCs w:val="18"/>
                <w:lang w:val="en-US" w:eastAsia="zh-CN" w:bidi="ar-SA"/>
              </w:rPr>
              <w:t>9.</w:t>
            </w:r>
            <w:r>
              <w:rPr>
                <w:rFonts w:hint="default" w:ascii="宋体" w:hAnsi="宋体" w:eastAsia="宋体" w:cs="宋体"/>
                <w:kern w:val="2"/>
                <w:sz w:val="18"/>
                <w:szCs w:val="18"/>
                <w:lang w:val="en-US" w:eastAsia="zh-CN" w:bidi="ar-SA"/>
              </w:rPr>
              <w:t>千兆Combo接口≥8，千兆电口≥2，万兆光口≥2，双电源，硬盘容量≥240G，千兆单模光模块≥2，配置威胁防护年限≥3年</w:t>
            </w:r>
          </w:p>
        </w:tc>
        <w:tc>
          <w:tcPr>
            <w:tcW w:w="393" w:type="pct"/>
            <w:vAlign w:val="center"/>
          </w:tcPr>
          <w:p w14:paraId="3DF2F202">
            <w:pPr>
              <w:jc w:val="center"/>
              <w:rPr>
                <w:rFonts w:hint="default" w:ascii="Times New Roman" w:hAnsi="Times New Roman" w:cs="Times New Roman"/>
                <w:sz w:val="18"/>
                <w:szCs w:val="18"/>
              </w:rPr>
            </w:pPr>
            <w:r>
              <w:rPr>
                <w:rFonts w:hint="default" w:ascii="Times New Roman" w:hAnsi="Times New Roman" w:cs="Times New Roman"/>
                <w:sz w:val="18"/>
                <w:szCs w:val="18"/>
              </w:rPr>
              <w:t>台</w:t>
            </w:r>
          </w:p>
        </w:tc>
        <w:tc>
          <w:tcPr>
            <w:tcW w:w="447" w:type="pct"/>
            <w:vAlign w:val="center"/>
          </w:tcPr>
          <w:p w14:paraId="33844585">
            <w:pPr>
              <w:jc w:val="center"/>
              <w:rPr>
                <w:rFonts w:hint="default" w:ascii="Times New Roman" w:hAnsi="Times New Roman" w:eastAsia="宋体" w:cs="Times New Roman"/>
                <w:sz w:val="18"/>
                <w:szCs w:val="18"/>
                <w:lang w:eastAsia="zh-CN"/>
              </w:rPr>
            </w:pPr>
            <w:r>
              <w:rPr>
                <w:rFonts w:hint="default" w:ascii="Times New Roman" w:hAnsi="Times New Roman" w:cs="Times New Roman"/>
                <w:sz w:val="18"/>
                <w:szCs w:val="18"/>
                <w:lang w:val="en-US" w:eastAsia="zh-CN"/>
              </w:rPr>
              <w:t>6</w:t>
            </w:r>
          </w:p>
        </w:tc>
      </w:tr>
      <w:tr w14:paraId="3FEB9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3533099E">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716" w:type="pct"/>
            <w:vAlign w:val="center"/>
          </w:tcPr>
          <w:p w14:paraId="66F74E35">
            <w:pPr>
              <w:jc w:val="center"/>
              <w:rPr>
                <w:rFonts w:hint="default" w:ascii="Times New Roman" w:hAnsi="Times New Roman" w:cs="Times New Roman"/>
                <w:sz w:val="18"/>
                <w:szCs w:val="18"/>
              </w:rPr>
            </w:pPr>
            <w:r>
              <w:rPr>
                <w:rFonts w:hint="default" w:ascii="宋体" w:hAnsi="宋体" w:eastAsia="宋体" w:cs="宋体"/>
                <w:sz w:val="18"/>
                <w:szCs w:val="18"/>
                <w:lang w:val="en-US" w:eastAsia="zh-CN"/>
              </w:rPr>
              <w:t>核心交换机</w:t>
            </w:r>
          </w:p>
        </w:tc>
        <w:tc>
          <w:tcPr>
            <w:tcW w:w="3073" w:type="pct"/>
            <w:vAlign w:val="center"/>
          </w:tcPr>
          <w:p w14:paraId="374C4638">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1.</w:t>
            </w:r>
            <w:r>
              <w:rPr>
                <w:rFonts w:hint="default" w:ascii="宋体" w:hAnsi="宋体" w:eastAsia="宋体" w:cs="宋体"/>
                <w:kern w:val="2"/>
                <w:sz w:val="18"/>
                <w:szCs w:val="18"/>
                <w:lang w:val="en-US" w:eastAsia="zh-CN" w:bidi="ar-SA"/>
              </w:rPr>
              <w:t>交换容量≥68Tbps，包转发率≥51000 Mpps；</w:t>
            </w:r>
          </w:p>
          <w:p w14:paraId="74694855">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2.</w:t>
            </w:r>
            <w:r>
              <w:rPr>
                <w:rFonts w:hint="default" w:ascii="宋体" w:hAnsi="宋体" w:eastAsia="宋体" w:cs="宋体"/>
                <w:kern w:val="2"/>
                <w:sz w:val="18"/>
                <w:szCs w:val="18"/>
                <w:lang w:val="en-US" w:eastAsia="zh-CN" w:bidi="ar-SA"/>
              </w:rPr>
              <w:t>主控板槽位≥2，业务板槽位≥4，整机电源槽位数≥6；</w:t>
            </w:r>
          </w:p>
          <w:p w14:paraId="170DCCE0">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3.</w:t>
            </w:r>
            <w:r>
              <w:rPr>
                <w:rFonts w:hint="default" w:ascii="宋体" w:hAnsi="宋体" w:eastAsia="宋体" w:cs="宋体"/>
                <w:kern w:val="2"/>
                <w:sz w:val="18"/>
                <w:szCs w:val="18"/>
                <w:lang w:val="en-US" w:eastAsia="zh-CN" w:bidi="ar-SA"/>
              </w:rPr>
              <w:t>CPU及转发芯片采用国产芯片</w:t>
            </w:r>
            <w:r>
              <w:rPr>
                <w:rFonts w:hint="eastAsia" w:ascii="宋体" w:hAnsi="宋体" w:cs="宋体"/>
                <w:kern w:val="2"/>
                <w:sz w:val="18"/>
                <w:szCs w:val="18"/>
                <w:lang w:val="en-US" w:eastAsia="zh-CN" w:bidi="ar-SA"/>
              </w:rPr>
              <w:t>。</w:t>
            </w:r>
          </w:p>
          <w:p w14:paraId="1DFDB47A">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r>
              <w:rPr>
                <w:rFonts w:hint="default" w:ascii="宋体" w:hAnsi="宋体" w:eastAsia="宋体" w:cs="宋体"/>
                <w:kern w:val="2"/>
                <w:sz w:val="18"/>
                <w:szCs w:val="18"/>
                <w:lang w:val="en-US" w:eastAsia="zh-CN" w:bidi="ar-SA"/>
              </w:rPr>
              <w:t>整机散热采用前后风道，风扇框槽位数≥2，提供设备照片</w:t>
            </w:r>
          </w:p>
          <w:p w14:paraId="4CCD8D06">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5.</w:t>
            </w:r>
            <w:r>
              <w:rPr>
                <w:rFonts w:hint="default" w:ascii="宋体" w:hAnsi="宋体" w:eastAsia="宋体" w:cs="宋体"/>
                <w:kern w:val="2"/>
                <w:sz w:val="18"/>
                <w:szCs w:val="18"/>
                <w:lang w:val="en-US" w:eastAsia="zh-CN" w:bidi="ar-SA"/>
              </w:rPr>
              <w:t>为提升槽位使用率，主控引擎需支持业务端口，提供设备照片</w:t>
            </w:r>
          </w:p>
          <w:p w14:paraId="17A91C9B">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6.</w:t>
            </w:r>
            <w:r>
              <w:rPr>
                <w:rFonts w:hint="default" w:ascii="宋体" w:hAnsi="宋体" w:eastAsia="宋体" w:cs="宋体"/>
                <w:kern w:val="2"/>
                <w:sz w:val="18"/>
                <w:szCs w:val="18"/>
                <w:lang w:val="en-US" w:eastAsia="zh-CN" w:bidi="ar-SA"/>
              </w:rPr>
              <w:t>支持SRV6 BE</w:t>
            </w:r>
          </w:p>
          <w:p w14:paraId="663D34DA">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7.</w:t>
            </w:r>
            <w:r>
              <w:rPr>
                <w:rFonts w:hint="default" w:ascii="宋体" w:hAnsi="宋体" w:eastAsia="宋体" w:cs="宋体"/>
                <w:kern w:val="2"/>
                <w:sz w:val="18"/>
                <w:szCs w:val="18"/>
                <w:lang w:val="en-US" w:eastAsia="zh-CN" w:bidi="ar-SA"/>
              </w:rPr>
              <w:t>支持4K VLAN，支持IEEE 802.1d(STP)、 802.w(RSTP)、 802.1s(MSTP)；</w:t>
            </w:r>
          </w:p>
          <w:p w14:paraId="5F285E04">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8.</w:t>
            </w:r>
            <w:r>
              <w:rPr>
                <w:rFonts w:hint="default" w:ascii="宋体" w:hAnsi="宋体" w:eastAsia="宋体" w:cs="宋体"/>
                <w:kern w:val="2"/>
                <w:sz w:val="18"/>
                <w:szCs w:val="18"/>
                <w:lang w:val="en-US" w:eastAsia="zh-CN" w:bidi="ar-SA"/>
              </w:rPr>
              <w:t>IPv4路由转发FIB表项≥256000，IPv6路由转发FIB表项≥80000</w:t>
            </w:r>
          </w:p>
          <w:p w14:paraId="13D126ED">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9.</w:t>
            </w:r>
            <w:r>
              <w:rPr>
                <w:rFonts w:hint="default" w:ascii="宋体" w:hAnsi="宋体" w:eastAsia="宋体" w:cs="宋体"/>
                <w:kern w:val="2"/>
                <w:sz w:val="18"/>
                <w:szCs w:val="18"/>
                <w:lang w:val="en-US" w:eastAsia="zh-CN" w:bidi="ar-SA"/>
              </w:rPr>
              <w:t>支持网络切片功能</w:t>
            </w:r>
          </w:p>
          <w:p w14:paraId="5D0CCD0E">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kern w:val="2"/>
                <w:sz w:val="18"/>
                <w:szCs w:val="18"/>
                <w:lang w:val="en-US" w:eastAsia="zh-CN" w:bidi="ar-SA"/>
              </w:rPr>
              <w:t>10.</w:t>
            </w:r>
            <w:r>
              <w:rPr>
                <w:rFonts w:hint="default" w:ascii="宋体" w:hAnsi="宋体" w:eastAsia="宋体" w:cs="宋体"/>
                <w:kern w:val="2"/>
                <w:sz w:val="18"/>
                <w:szCs w:val="18"/>
                <w:lang w:val="en-US" w:eastAsia="zh-CN" w:bidi="ar-SA"/>
              </w:rPr>
              <w:t>设备实配：双主控，双电源，48个万兆光口，48个千兆电口，千兆单模光模块≥48个</w:t>
            </w:r>
          </w:p>
        </w:tc>
        <w:tc>
          <w:tcPr>
            <w:tcW w:w="393" w:type="pct"/>
            <w:vAlign w:val="center"/>
          </w:tcPr>
          <w:p w14:paraId="3B1AA980">
            <w:pPr>
              <w:jc w:val="center"/>
              <w:rPr>
                <w:rFonts w:hint="default" w:ascii="Times New Roman" w:hAnsi="Times New Roman" w:cs="Times New Roman"/>
                <w:sz w:val="18"/>
                <w:szCs w:val="18"/>
              </w:rPr>
            </w:pPr>
            <w:r>
              <w:rPr>
                <w:rFonts w:hint="default" w:ascii="Times New Roman" w:hAnsi="Times New Roman" w:cs="Times New Roman"/>
                <w:sz w:val="18"/>
                <w:szCs w:val="18"/>
              </w:rPr>
              <w:t>台</w:t>
            </w:r>
          </w:p>
        </w:tc>
        <w:tc>
          <w:tcPr>
            <w:tcW w:w="447" w:type="pct"/>
            <w:vAlign w:val="center"/>
          </w:tcPr>
          <w:p w14:paraId="60068E5A">
            <w:pPr>
              <w:jc w:val="center"/>
              <w:rPr>
                <w:rFonts w:hint="default" w:ascii="Times New Roman" w:hAnsi="Times New Roman" w:eastAsia="宋体" w:cs="Times New Roman"/>
                <w:sz w:val="18"/>
                <w:szCs w:val="18"/>
                <w:lang w:eastAsia="zh-CN"/>
              </w:rPr>
            </w:pPr>
            <w:r>
              <w:rPr>
                <w:rFonts w:hint="default" w:ascii="Times New Roman" w:hAnsi="Times New Roman" w:cs="Times New Roman"/>
                <w:sz w:val="18"/>
                <w:szCs w:val="18"/>
                <w:lang w:val="en-US" w:eastAsia="zh-CN"/>
              </w:rPr>
              <w:t>3</w:t>
            </w:r>
          </w:p>
        </w:tc>
      </w:tr>
      <w:tr w14:paraId="5343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78430507">
            <w:pPr>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716" w:type="pct"/>
            <w:vAlign w:val="center"/>
          </w:tcPr>
          <w:p w14:paraId="774950D4">
            <w:pPr>
              <w:jc w:val="center"/>
              <w:rPr>
                <w:rFonts w:hint="default" w:ascii="Times New Roman" w:hAnsi="Times New Roman" w:cs="Times New Roman"/>
                <w:sz w:val="18"/>
                <w:szCs w:val="18"/>
              </w:rPr>
            </w:pPr>
            <w:r>
              <w:rPr>
                <w:rFonts w:hint="default" w:ascii="宋体" w:hAnsi="宋体" w:eastAsia="宋体" w:cs="宋体"/>
                <w:sz w:val="18"/>
                <w:szCs w:val="18"/>
                <w:lang w:val="en-US" w:eastAsia="zh-CN"/>
              </w:rPr>
              <w:t>接入交换机</w:t>
            </w:r>
          </w:p>
        </w:tc>
        <w:tc>
          <w:tcPr>
            <w:tcW w:w="3073" w:type="pct"/>
            <w:vAlign w:val="center"/>
          </w:tcPr>
          <w:p w14:paraId="49CAD340">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default" w:ascii="Times New Roman" w:hAnsi="Times New Roman" w:cs="Times New Roman"/>
                <w:sz w:val="18"/>
                <w:szCs w:val="18"/>
              </w:rPr>
              <w:t>★</w:t>
            </w:r>
            <w:r>
              <w:rPr>
                <w:rFonts w:hint="eastAsia" w:cs="Times New Roman"/>
                <w:sz w:val="18"/>
                <w:szCs w:val="18"/>
                <w:lang w:val="en-US" w:eastAsia="zh-CN"/>
              </w:rPr>
              <w:t>1.</w:t>
            </w:r>
            <w:r>
              <w:rPr>
                <w:rFonts w:hint="default" w:ascii="宋体" w:hAnsi="宋体" w:eastAsia="宋体" w:cs="宋体"/>
                <w:kern w:val="2"/>
                <w:sz w:val="18"/>
                <w:szCs w:val="18"/>
                <w:lang w:val="en-US" w:eastAsia="zh-CN" w:bidi="ar-SA"/>
              </w:rPr>
              <w:t>交换容量≥670Gbps，包转发率≥200Mpps</w:t>
            </w:r>
          </w:p>
          <w:p w14:paraId="7AF3BD53">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2.</w:t>
            </w:r>
            <w:r>
              <w:rPr>
                <w:rFonts w:hint="default" w:ascii="宋体" w:hAnsi="宋体" w:eastAsia="宋体" w:cs="宋体"/>
                <w:kern w:val="2"/>
                <w:sz w:val="18"/>
                <w:szCs w:val="18"/>
                <w:lang w:val="en-US" w:eastAsia="zh-CN" w:bidi="ar-SA"/>
              </w:rPr>
              <w:t>CPU和转发芯片采用国产自研芯片</w:t>
            </w:r>
          </w:p>
          <w:p w14:paraId="7BFC5C7C">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3.</w:t>
            </w:r>
            <w:r>
              <w:rPr>
                <w:rFonts w:hint="default" w:ascii="宋体" w:hAnsi="宋体" w:eastAsia="宋体" w:cs="宋体"/>
                <w:kern w:val="2"/>
                <w:sz w:val="18"/>
                <w:szCs w:val="18"/>
                <w:lang w:val="en-US" w:eastAsia="zh-CN" w:bidi="ar-SA"/>
              </w:rPr>
              <w:t>交换机CPU支持≥2核，主频≥1.1GHz，内存≥2GB</w:t>
            </w:r>
          </w:p>
          <w:p w14:paraId="6EB751A7">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r>
              <w:rPr>
                <w:rFonts w:hint="default" w:ascii="宋体" w:hAnsi="宋体" w:eastAsia="宋体" w:cs="宋体"/>
                <w:kern w:val="2"/>
                <w:sz w:val="18"/>
                <w:szCs w:val="18"/>
                <w:lang w:val="en-US" w:eastAsia="zh-CN" w:bidi="ar-SA"/>
              </w:rPr>
              <w:t>设备支持在掉电时将预置好的告警信息发送至</w:t>
            </w:r>
            <w:bookmarkStart w:id="0" w:name="_GoBack"/>
            <w:bookmarkEnd w:id="0"/>
            <w:r>
              <w:rPr>
                <w:rFonts w:hint="default" w:ascii="宋体" w:hAnsi="宋体" w:eastAsia="宋体" w:cs="宋体"/>
                <w:kern w:val="2"/>
                <w:sz w:val="18"/>
                <w:szCs w:val="18"/>
                <w:lang w:val="en-US" w:eastAsia="zh-CN" w:bidi="ar-SA"/>
              </w:rPr>
              <w:t>网管；</w:t>
            </w:r>
          </w:p>
          <w:p w14:paraId="4A62C490">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5.</w:t>
            </w:r>
            <w:r>
              <w:rPr>
                <w:rFonts w:hint="default" w:ascii="宋体" w:hAnsi="宋体" w:eastAsia="宋体" w:cs="宋体"/>
                <w:kern w:val="2"/>
                <w:sz w:val="18"/>
                <w:szCs w:val="18"/>
                <w:lang w:val="en-US" w:eastAsia="zh-CN" w:bidi="ar-SA"/>
              </w:rPr>
              <w:t>支持MAC表项≥32K，支持ARP表项≥4000，支持IPv4 路由表≥8K，支持IPv6 路由表≥3K</w:t>
            </w:r>
          </w:p>
          <w:p w14:paraId="315D9BF5">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6.</w:t>
            </w:r>
            <w:r>
              <w:rPr>
                <w:rFonts w:hint="default" w:ascii="宋体" w:hAnsi="宋体" w:eastAsia="宋体" w:cs="宋体"/>
                <w:kern w:val="2"/>
                <w:sz w:val="18"/>
                <w:szCs w:val="18"/>
                <w:lang w:val="en-US" w:eastAsia="zh-CN" w:bidi="ar-SA"/>
              </w:rPr>
              <w:t>支持防ARP攻击、DOS攻击、ICMP防攻击、CPU保护</w:t>
            </w:r>
          </w:p>
          <w:p w14:paraId="6B0BC80A">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7.</w:t>
            </w:r>
            <w:r>
              <w:rPr>
                <w:rFonts w:hint="default" w:ascii="宋体" w:hAnsi="宋体" w:eastAsia="宋体" w:cs="宋体"/>
                <w:kern w:val="2"/>
                <w:sz w:val="18"/>
                <w:szCs w:val="18"/>
                <w:lang w:val="en-US" w:eastAsia="zh-CN" w:bidi="ar-SA"/>
              </w:rPr>
              <w:t>支持802.1X认证</w:t>
            </w:r>
          </w:p>
          <w:p w14:paraId="67607AF2">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cs="Times New Roman"/>
                <w:sz w:val="18"/>
                <w:szCs w:val="18"/>
                <w:lang w:val="en-US" w:eastAsia="zh-CN"/>
              </w:rPr>
              <w:t>8.</w:t>
            </w:r>
            <w:r>
              <w:rPr>
                <w:rFonts w:hint="default" w:ascii="Times New Roman" w:hAnsi="Times New Roman" w:cs="Times New Roman"/>
                <w:sz w:val="18"/>
                <w:szCs w:val="18"/>
              </w:rPr>
              <w:t>★</w:t>
            </w:r>
            <w:r>
              <w:rPr>
                <w:rFonts w:hint="default" w:ascii="宋体" w:hAnsi="宋体" w:eastAsia="宋体" w:cs="宋体"/>
                <w:kern w:val="2"/>
                <w:sz w:val="18"/>
                <w:szCs w:val="18"/>
                <w:lang w:val="en-US" w:eastAsia="zh-CN" w:bidi="ar-SA"/>
              </w:rPr>
              <w:t>≥48个电口,≥4个千兆光口,千兆单模光模块≥4个</w:t>
            </w:r>
          </w:p>
          <w:p w14:paraId="01DF08D1">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kern w:val="2"/>
                <w:sz w:val="18"/>
                <w:szCs w:val="18"/>
                <w:lang w:val="en-US" w:eastAsia="zh-CN" w:bidi="ar-SA"/>
              </w:rPr>
              <w:t>9.配套网络可视化系统，系统使用B/S架构，支持使用WEB浏览器进行界面展示，并支持一站式网络设备（包含交换机、路由器、防火墙、AC等设备）仪表盘，通过设备、部件、仿真面板、运行状态等关键信息的集成显示，帮助运维人员快速全方位了解设备，网络设备管理授权≥45个。</w:t>
            </w:r>
          </w:p>
        </w:tc>
        <w:tc>
          <w:tcPr>
            <w:tcW w:w="393" w:type="pct"/>
            <w:vAlign w:val="center"/>
          </w:tcPr>
          <w:p w14:paraId="6254CFF6">
            <w:pPr>
              <w:jc w:val="center"/>
              <w:rPr>
                <w:rFonts w:hint="default" w:ascii="Times New Roman" w:hAnsi="Times New Roman" w:cs="Times New Roman"/>
                <w:sz w:val="18"/>
                <w:szCs w:val="18"/>
              </w:rPr>
            </w:pPr>
            <w:r>
              <w:rPr>
                <w:rFonts w:hint="default" w:ascii="Times New Roman" w:hAnsi="Times New Roman" w:cs="Times New Roman"/>
                <w:sz w:val="18"/>
                <w:szCs w:val="18"/>
              </w:rPr>
              <w:t>台</w:t>
            </w:r>
          </w:p>
        </w:tc>
        <w:tc>
          <w:tcPr>
            <w:tcW w:w="447" w:type="pct"/>
            <w:vAlign w:val="center"/>
          </w:tcPr>
          <w:p w14:paraId="1926243E">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20</w:t>
            </w:r>
          </w:p>
        </w:tc>
      </w:tr>
      <w:tr w14:paraId="6099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350A6AF9">
            <w:pPr>
              <w:jc w:val="center"/>
              <w:rPr>
                <w:rFonts w:hint="default" w:ascii="Times New Roman" w:hAnsi="Times New Roman" w:cs="Times New Roman"/>
                <w:sz w:val="18"/>
                <w:szCs w:val="18"/>
              </w:rPr>
            </w:pPr>
            <w:r>
              <w:rPr>
                <w:rFonts w:hint="default" w:ascii="Times New Roman" w:hAnsi="Times New Roman" w:cs="Times New Roman"/>
                <w:sz w:val="18"/>
                <w:szCs w:val="18"/>
              </w:rPr>
              <w:t>7</w:t>
            </w:r>
          </w:p>
        </w:tc>
        <w:tc>
          <w:tcPr>
            <w:tcW w:w="716" w:type="pct"/>
            <w:vAlign w:val="center"/>
          </w:tcPr>
          <w:p w14:paraId="519E420F">
            <w:pPr>
              <w:jc w:val="center"/>
              <w:rPr>
                <w:rFonts w:hint="default" w:ascii="Times New Roman" w:hAnsi="Times New Roman" w:cs="Times New Roman"/>
                <w:sz w:val="18"/>
                <w:szCs w:val="18"/>
              </w:rPr>
            </w:pPr>
            <w:r>
              <w:rPr>
                <w:rFonts w:hint="eastAsia" w:ascii="宋体" w:hAnsi="宋体" w:eastAsia="宋体" w:cs="宋体"/>
                <w:sz w:val="18"/>
                <w:szCs w:val="18"/>
                <w:lang w:val="en-US" w:eastAsia="zh-CN"/>
              </w:rPr>
              <w:t>▲</w:t>
            </w:r>
            <w:r>
              <w:rPr>
                <w:rFonts w:hint="eastAsia" w:ascii="仿宋" w:hAnsi="仿宋" w:eastAsia="仿宋" w:cs="仿宋"/>
                <w:i w:val="0"/>
                <w:iCs w:val="0"/>
                <w:color w:val="000000"/>
                <w:kern w:val="0"/>
                <w:sz w:val="22"/>
                <w:szCs w:val="22"/>
                <w:u w:val="none"/>
                <w:lang w:val="en-US" w:eastAsia="zh-CN" w:bidi="ar"/>
              </w:rPr>
              <w:t>超融合</w:t>
            </w:r>
          </w:p>
        </w:tc>
        <w:tc>
          <w:tcPr>
            <w:tcW w:w="3073" w:type="pct"/>
            <w:vAlign w:val="center"/>
          </w:tcPr>
          <w:p w14:paraId="746B3462">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1.</w:t>
            </w:r>
            <w:r>
              <w:rPr>
                <w:rFonts w:hint="eastAsia" w:ascii="宋体" w:hAnsi="宋体" w:eastAsia="宋体" w:cs="宋体"/>
                <w:kern w:val="2"/>
                <w:sz w:val="18"/>
                <w:szCs w:val="18"/>
                <w:lang w:val="en-US" w:eastAsia="zh-CN" w:bidi="ar-SA"/>
              </w:rPr>
              <w:t>超融合资源池每节点需配置不少于2颗物理CPU计算虚拟化、存储虚拟化和网络虚拟化软件授权；每节点提供不少于2颗物理CPU云计算管理平台授权软件，具备对虚拟机全生命周期管理、资源监控、可靠性中心等功能，满足我校在云管功能层面的诉求。</w:t>
            </w:r>
          </w:p>
          <w:p w14:paraId="56A29D94">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2.</w:t>
            </w:r>
            <w:r>
              <w:rPr>
                <w:rFonts w:hint="eastAsia" w:ascii="宋体" w:hAnsi="宋体" w:eastAsia="宋体" w:cs="宋体"/>
                <w:kern w:val="2"/>
                <w:sz w:val="18"/>
                <w:szCs w:val="18"/>
                <w:lang w:val="en-US" w:eastAsia="zh-CN" w:bidi="ar-SA"/>
              </w:rPr>
              <w:t>提供基本资源监控功能，查看CPU、网络和磁盘已使用实时数据信息，可以点击告警设置对CPU、网络和磁盘进行占用阈值设置操作，可以以告警通知</w:t>
            </w:r>
            <w:r>
              <w:rPr>
                <w:rFonts w:hint="eastAsia" w:ascii="宋体" w:hAnsi="宋体" w:cs="宋体"/>
                <w:kern w:val="2"/>
                <w:sz w:val="18"/>
                <w:szCs w:val="18"/>
                <w:lang w:val="en-US" w:eastAsia="zh-CN" w:bidi="ar-SA"/>
              </w:rPr>
              <w:t>。</w:t>
            </w:r>
          </w:p>
          <w:p w14:paraId="4324ADC2">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3.</w:t>
            </w:r>
            <w:r>
              <w:rPr>
                <w:rFonts w:hint="eastAsia" w:ascii="宋体" w:hAnsi="宋体" w:eastAsia="宋体" w:cs="宋体"/>
                <w:kern w:val="2"/>
                <w:sz w:val="18"/>
                <w:szCs w:val="18"/>
                <w:lang w:val="en-US" w:eastAsia="zh-CN" w:bidi="ar-SA"/>
              </w:rPr>
              <w:t>为避免平台虚拟机误删操作，需支持点击还原按钮，还原回收站列表指定项，可设置回收站文件保留天数，可以查看回收站列表项信息，包括名称、描述、存储和删除时间和保留时间。</w:t>
            </w:r>
          </w:p>
          <w:p w14:paraId="7BCC523F">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r>
              <w:rPr>
                <w:rFonts w:hint="eastAsia" w:ascii="宋体" w:hAnsi="宋体" w:eastAsia="宋体" w:cs="宋体"/>
                <w:kern w:val="2"/>
                <w:sz w:val="18"/>
                <w:szCs w:val="18"/>
                <w:lang w:val="en-US" w:eastAsia="zh-CN" w:bidi="ar-SA"/>
              </w:rPr>
              <w:t>超融合平台需支持在线升级不影响业务；为保证升级时间与步骤可控，升级过程中支持对升级节点进行升级顺序编排、升级暂停。</w:t>
            </w:r>
          </w:p>
          <w:p w14:paraId="2275D0B0">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5.</w:t>
            </w:r>
            <w:r>
              <w:rPr>
                <w:rFonts w:hint="eastAsia" w:ascii="宋体" w:hAnsi="宋体" w:eastAsia="宋体" w:cs="宋体"/>
                <w:kern w:val="2"/>
                <w:sz w:val="18"/>
                <w:szCs w:val="18"/>
                <w:lang w:val="en-US" w:eastAsia="zh-CN" w:bidi="ar-SA"/>
              </w:rPr>
              <w:t>为避免内存问题带来的宕机问题影响业务，要求软件层面支持内存ECC自动纠错机制，当扫描到物理主机的内存条出现ECC CE、UE错误时，能够将对应内存空间进行隔离并告警故障内存条的槽位，减少内存问题对业务的影响。</w:t>
            </w:r>
          </w:p>
          <w:p w14:paraId="0385ED34">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6.</w:t>
            </w:r>
            <w:r>
              <w:rPr>
                <w:rFonts w:hint="eastAsia" w:ascii="宋体" w:hAnsi="宋体" w:eastAsia="宋体" w:cs="宋体"/>
                <w:kern w:val="2"/>
                <w:sz w:val="18"/>
                <w:szCs w:val="18"/>
                <w:lang w:val="en-US" w:eastAsia="zh-CN" w:bidi="ar-SA"/>
              </w:rPr>
              <w:t>支持备份复制策略，按照设定的备份频率、数据传输速率等策略，将虚拟机的备份复制到多个不同位置进行存储与归档。</w:t>
            </w:r>
          </w:p>
          <w:p w14:paraId="7F4B3083">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7.</w:t>
            </w:r>
            <w:r>
              <w:rPr>
                <w:rFonts w:hint="eastAsia" w:ascii="宋体" w:hAnsi="宋体" w:eastAsia="宋体" w:cs="宋体"/>
                <w:kern w:val="2"/>
                <w:sz w:val="18"/>
                <w:szCs w:val="18"/>
                <w:lang w:val="en-US" w:eastAsia="zh-CN" w:bidi="ar-SA"/>
              </w:rPr>
              <w:t>支持快照功能，可以新增快照策略，并设置快照频率，包括按周快照、按天快照和按小时快照，可以设置快照保存方式，可以点击快照恢复进行覆盖原虚拟机信息操作，可以点击快照克隆进行克隆新虚拟机操作。</w:t>
            </w:r>
          </w:p>
          <w:p w14:paraId="61750D5B">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8.</w:t>
            </w:r>
            <w:r>
              <w:rPr>
                <w:rFonts w:hint="eastAsia" w:ascii="宋体" w:hAnsi="宋体" w:eastAsia="宋体" w:cs="宋体"/>
                <w:kern w:val="2"/>
                <w:sz w:val="18"/>
                <w:szCs w:val="18"/>
                <w:lang w:val="en-US" w:eastAsia="zh-CN" w:bidi="ar-SA"/>
              </w:rPr>
              <w:t>支持硬盘寿命预测功能，可以查看磁盘寿命页面列表项信息，包括硬盘名称、剩余寿命、预计剩余可用时长和寿命风险。</w:t>
            </w:r>
          </w:p>
          <w:p w14:paraId="7C75B166">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9.</w:t>
            </w:r>
            <w:r>
              <w:rPr>
                <w:rFonts w:hint="eastAsia" w:ascii="宋体" w:hAnsi="宋体" w:eastAsia="宋体" w:cs="宋体"/>
                <w:kern w:val="2"/>
                <w:sz w:val="18"/>
                <w:szCs w:val="18"/>
                <w:lang w:val="en-US" w:eastAsia="zh-CN" w:bidi="ar-SA"/>
              </w:rPr>
              <w:t>为了提升排障效率，获取可靠的网络连通性信息，要求支持跳转连通性探测页面，可以设置探测对象信息，包括网口、对象类型、IP地址，可以点击开始探测按钮查看探测页面信息，可以在网络连通性探测页面查看网络探测是否成功。</w:t>
            </w:r>
          </w:p>
          <w:p w14:paraId="35C7B84D">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10.</w:t>
            </w:r>
            <w:r>
              <w:rPr>
                <w:rFonts w:hint="eastAsia" w:ascii="宋体" w:hAnsi="宋体" w:eastAsia="宋体" w:cs="宋体"/>
                <w:kern w:val="2"/>
                <w:sz w:val="18"/>
                <w:szCs w:val="18"/>
                <w:lang w:val="en-US" w:eastAsia="zh-CN" w:bidi="ar-SA"/>
              </w:rPr>
              <w:t>支持进行数据重建操作；重建过程中可以查看数据重建任务列表信息，包括对象名称、对象类型、数据量和优先级等；支持点击操作中的优先级对数据重建进行优先重建。</w:t>
            </w:r>
          </w:p>
          <w:p w14:paraId="2F98AA8E">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11.</w:t>
            </w:r>
            <w:r>
              <w:rPr>
                <w:rFonts w:hint="eastAsia" w:ascii="宋体" w:hAnsi="宋体" w:eastAsia="宋体" w:cs="宋体"/>
                <w:kern w:val="2"/>
                <w:sz w:val="18"/>
                <w:szCs w:val="18"/>
                <w:lang w:val="en-US" w:eastAsia="zh-CN" w:bidi="ar-SA"/>
              </w:rPr>
              <w:t>超融合需提供网络可视化功能，可以在网络可视化界面显示两台虚拟机间的访问流，可以通过分布式防火墙中断访问流并显示通信状态，可以显示所有虚拟机的流量走向和访问关系，包括源对象、源IP、目标对象、目的IP、访问次数、服务类型、动作。</w:t>
            </w:r>
          </w:p>
          <w:p w14:paraId="1D6CD65B">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12.</w:t>
            </w:r>
            <w:r>
              <w:rPr>
                <w:rFonts w:hint="eastAsia" w:ascii="宋体" w:hAnsi="宋体" w:eastAsia="宋体" w:cs="宋体"/>
                <w:kern w:val="2"/>
                <w:sz w:val="18"/>
                <w:szCs w:val="18"/>
                <w:lang w:val="en-US" w:eastAsia="zh-CN" w:bidi="ar-SA"/>
              </w:rPr>
              <w:t>支持坏道扫描功能，由我校管理员设置扫描的时间段定期对集群的硬盘进行扫描，及时发现潜藏的坏道。同时支持坏道修复功能，发现坏道后，可以点击操作中的优先级对数据重建进行优先重建。</w:t>
            </w:r>
          </w:p>
          <w:p w14:paraId="05E9C749">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13.</w:t>
            </w:r>
            <w:r>
              <w:rPr>
                <w:rFonts w:hint="eastAsia" w:ascii="宋体" w:hAnsi="宋体" w:eastAsia="宋体" w:cs="宋体"/>
                <w:kern w:val="2"/>
                <w:sz w:val="18"/>
                <w:szCs w:val="18"/>
                <w:lang w:val="en-US" w:eastAsia="zh-CN" w:bidi="ar-SA"/>
              </w:rPr>
              <w:t>为保障平台上运行业务的安全防护和扩展性和兼容性，平台支持按需扩展虚拟应用防火墙、虚拟应用交付、SSL VPN软件、数据库审计软件等组件</w:t>
            </w:r>
            <w:r>
              <w:rPr>
                <w:rFonts w:hint="eastAsia" w:ascii="宋体" w:hAnsi="宋体" w:cs="宋体"/>
                <w:kern w:val="2"/>
                <w:sz w:val="18"/>
                <w:szCs w:val="18"/>
                <w:lang w:val="en-US" w:eastAsia="zh-CN" w:bidi="ar-SA"/>
              </w:rPr>
              <w:t>,应支持实训教学使用的攻防靶机、数字孪生平台、ENSP等实训软件运行。</w:t>
            </w:r>
            <w:r>
              <w:rPr>
                <w:rFonts w:hint="eastAsia" w:ascii="宋体" w:hAnsi="宋体" w:eastAsia="宋体" w:cs="宋体"/>
                <w:kern w:val="2"/>
                <w:sz w:val="18"/>
                <w:szCs w:val="18"/>
                <w:lang w:val="en-US" w:eastAsia="zh-CN" w:bidi="ar-SA"/>
              </w:rPr>
              <w:t>。</w:t>
            </w:r>
          </w:p>
          <w:p w14:paraId="539E750C">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14.</w:t>
            </w:r>
            <w:r>
              <w:rPr>
                <w:rFonts w:hint="eastAsia" w:ascii="宋体" w:hAnsi="宋体" w:eastAsia="宋体" w:cs="宋体"/>
                <w:kern w:val="2"/>
                <w:sz w:val="18"/>
                <w:szCs w:val="18"/>
                <w:lang w:val="en-US" w:eastAsia="zh-CN" w:bidi="ar-SA"/>
              </w:rPr>
              <w:t>超融合应支持微隔离策略推荐，自动通过访问关系、历史流量和用户配置来生成最适合的微隔离规则，并且可以预发布策略，预览访问关系和防护状况，在二次确认后发布推荐策略。</w:t>
            </w:r>
          </w:p>
          <w:p w14:paraId="02B6777E">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15.</w:t>
            </w:r>
            <w:r>
              <w:rPr>
                <w:rFonts w:hint="eastAsia" w:ascii="宋体" w:hAnsi="宋体" w:eastAsia="宋体" w:cs="宋体"/>
                <w:kern w:val="2"/>
                <w:sz w:val="18"/>
                <w:szCs w:val="18"/>
                <w:lang w:val="en-US" w:eastAsia="zh-CN" w:bidi="ar-SA"/>
              </w:rPr>
              <w:t>支持对虚拟机的故障检测敏感度进行设置，包括高、中、低等检测敏感度的设置，支持对故障类型的设置，包括对业务口故障进行HA开关设置、虚拟机所在存储故障启用HA设置。</w:t>
            </w:r>
          </w:p>
          <w:p w14:paraId="1C281220">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16.</w:t>
            </w:r>
            <w:r>
              <w:rPr>
                <w:rFonts w:hint="eastAsia" w:ascii="宋体" w:hAnsi="宋体" w:eastAsia="宋体" w:cs="宋体"/>
                <w:kern w:val="2"/>
                <w:sz w:val="18"/>
                <w:szCs w:val="18"/>
                <w:lang w:val="en-US" w:eastAsia="zh-CN" w:bidi="ar-SA"/>
              </w:rPr>
              <w:t>为便于运维人员及时获取平台安全情况，超融合云安全中心按需支持安全事件展示、安全风险分析、风险趋势分析、告警与处置记录、病毒和漏洞扫描记录，并实时监控虚拟机的防护状态。</w:t>
            </w:r>
          </w:p>
          <w:p w14:paraId="0A67C5B7">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17.</w:t>
            </w:r>
            <w:r>
              <w:rPr>
                <w:rFonts w:hint="eastAsia" w:ascii="宋体" w:hAnsi="宋体" w:eastAsia="宋体" w:cs="宋体"/>
                <w:kern w:val="2"/>
                <w:sz w:val="18"/>
                <w:szCs w:val="18"/>
                <w:lang w:val="en-US" w:eastAsia="zh-CN" w:bidi="ar-SA"/>
              </w:rPr>
              <w:t>支持在虚拟机安装性能优化工具时自动安装组件功能对操作系统进行安全防护。</w:t>
            </w:r>
          </w:p>
          <w:p w14:paraId="2B19DA37">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18.</w:t>
            </w:r>
            <w:r>
              <w:rPr>
                <w:rFonts w:hint="eastAsia" w:ascii="宋体" w:hAnsi="宋体" w:eastAsia="宋体" w:cs="宋体"/>
                <w:kern w:val="2"/>
                <w:sz w:val="18"/>
                <w:szCs w:val="18"/>
                <w:lang w:val="en-US" w:eastAsia="zh-CN" w:bidi="ar-SA"/>
              </w:rPr>
              <w:t>单台配置：CPU颗数≥2颗，CPU主频≥2.4GHz，单颗CPU核数≥12核，内存≥128GB，配置480GB SSD硬盘≥2块，960G SSD硬盘≥1块，8T HDD硬盘≥2块；千兆电口≥4个，万兆光口≥4个。内置超融合系统，为保证功能的可靠性和安全性，禁止借用第三方软件整合。</w:t>
            </w:r>
          </w:p>
          <w:p w14:paraId="24F8DC1B">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19.</w:t>
            </w:r>
            <w:r>
              <w:rPr>
                <w:rFonts w:hint="eastAsia" w:ascii="宋体" w:hAnsi="宋体" w:eastAsia="宋体" w:cs="宋体"/>
                <w:kern w:val="2"/>
                <w:sz w:val="18"/>
                <w:szCs w:val="18"/>
                <w:lang w:val="en-US" w:eastAsia="zh-CN" w:bidi="ar-SA"/>
              </w:rPr>
              <w:t>支持大屏展示便于客户直观查看虚拟化资源池的使用情况和健康状态，包括CPU使用率、内存使用率、存储使用率、虚拟机数量、物理主机数量以及集群故障与告警等。</w:t>
            </w:r>
          </w:p>
          <w:p w14:paraId="48FBC54F">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20.</w:t>
            </w:r>
            <w:r>
              <w:rPr>
                <w:rFonts w:hint="eastAsia" w:ascii="宋体" w:hAnsi="宋体" w:eastAsia="宋体" w:cs="宋体"/>
                <w:kern w:val="2"/>
                <w:sz w:val="18"/>
                <w:szCs w:val="18"/>
                <w:lang w:val="en-US" w:eastAsia="zh-CN" w:bidi="ar-SA"/>
              </w:rPr>
              <w:t>当出现网络攻击时，云平台需支持虚拟补丁能力，可以在主机操作系统不打补丁的情况下直接在网络层对指定虚拟机开启虚拟补丁防护。</w:t>
            </w:r>
          </w:p>
          <w:p w14:paraId="66820C18">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21.</w:t>
            </w:r>
            <w:r>
              <w:rPr>
                <w:rFonts w:hint="eastAsia" w:ascii="宋体" w:hAnsi="宋体" w:eastAsia="宋体" w:cs="宋体"/>
                <w:kern w:val="2"/>
                <w:sz w:val="18"/>
                <w:szCs w:val="18"/>
                <w:lang w:val="en-US" w:eastAsia="zh-CN" w:bidi="ar-SA"/>
              </w:rPr>
              <w:t>为了避免某主机RAID卡卡死影响整个集群的业务，一旦发现RAID卡出现卡死状态，平台支持对该主机进行隔离，从而避免对其他主机上的业务系统造成影响。</w:t>
            </w:r>
          </w:p>
          <w:p w14:paraId="08015E72">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22.</w:t>
            </w:r>
            <w:r>
              <w:rPr>
                <w:rFonts w:hint="eastAsia" w:ascii="宋体" w:hAnsi="宋体" w:eastAsia="宋体" w:cs="宋体"/>
                <w:kern w:val="2"/>
                <w:sz w:val="18"/>
                <w:szCs w:val="18"/>
                <w:lang w:val="en-US" w:eastAsia="zh-CN" w:bidi="ar-SA"/>
              </w:rPr>
              <w:t>支持条带化功能以提高存储性能，并且支持以虚拟磁盘为粒度设置不同的条带数，可以点击虚拟存储中的新增存储策略进行条带数设置操作。</w:t>
            </w:r>
          </w:p>
        </w:tc>
        <w:tc>
          <w:tcPr>
            <w:tcW w:w="393" w:type="pct"/>
            <w:vAlign w:val="center"/>
          </w:tcPr>
          <w:p w14:paraId="468C3D04">
            <w:pPr>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lang w:val="en-US" w:eastAsia="zh-CN"/>
              </w:rPr>
              <w:t>台</w:t>
            </w:r>
          </w:p>
        </w:tc>
        <w:tc>
          <w:tcPr>
            <w:tcW w:w="447" w:type="pct"/>
            <w:vAlign w:val="center"/>
          </w:tcPr>
          <w:p w14:paraId="2A6ECB8F">
            <w:pPr>
              <w:jc w:val="center"/>
              <w:rPr>
                <w:rFonts w:hint="default" w:ascii="Times New Roman" w:hAnsi="Times New Roman" w:eastAsia="宋体" w:cs="Times New Roman"/>
                <w:sz w:val="18"/>
                <w:szCs w:val="18"/>
                <w:lang w:eastAsia="zh-CN"/>
              </w:rPr>
            </w:pPr>
            <w:r>
              <w:rPr>
                <w:rFonts w:hint="default" w:ascii="Times New Roman" w:hAnsi="Times New Roman" w:cs="Times New Roman"/>
                <w:sz w:val="18"/>
                <w:szCs w:val="18"/>
                <w:lang w:val="en-US" w:eastAsia="zh-CN"/>
              </w:rPr>
              <w:t>2</w:t>
            </w:r>
          </w:p>
        </w:tc>
      </w:tr>
      <w:tr w14:paraId="3E86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4D202339">
            <w:pPr>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716" w:type="pct"/>
            <w:vAlign w:val="center"/>
          </w:tcPr>
          <w:p w14:paraId="01140BBC">
            <w:pPr>
              <w:jc w:val="center"/>
              <w:rPr>
                <w:rFonts w:hint="default" w:ascii="Times New Roman" w:hAnsi="Times New Roman" w:cs="Times New Roman"/>
                <w:sz w:val="18"/>
                <w:szCs w:val="18"/>
              </w:rPr>
            </w:pPr>
            <w:r>
              <w:rPr>
                <w:rFonts w:hint="eastAsia" w:ascii="宋体" w:hAnsi="宋体" w:eastAsia="宋体" w:cs="宋体"/>
                <w:kern w:val="2"/>
                <w:sz w:val="18"/>
                <w:szCs w:val="18"/>
                <w:lang w:val="en-US" w:eastAsia="zh-CN" w:bidi="ar-SA"/>
              </w:rPr>
              <w:t>UPS不间断电源</w:t>
            </w:r>
          </w:p>
        </w:tc>
        <w:tc>
          <w:tcPr>
            <w:tcW w:w="3073" w:type="pct"/>
            <w:vAlign w:val="center"/>
          </w:tcPr>
          <w:p w14:paraId="402F849D">
            <w:pPr>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1.UPS主机容量10~40kVA，根据用户现场情况，可选择采用立式安装或嵌入19英寸标准机柜的机架式安装，机架式安装时高度≤3U</w:t>
            </w:r>
            <w:r>
              <w:rPr>
                <w:rFonts w:hint="eastAsia" w:ascii="宋体" w:hAnsi="宋体" w:cs="宋体"/>
                <w:kern w:val="2"/>
                <w:sz w:val="18"/>
                <w:szCs w:val="18"/>
                <w:lang w:val="en-US" w:eastAsia="zh-CN" w:bidi="ar-SA"/>
              </w:rPr>
              <w:t>。</w:t>
            </w:r>
          </w:p>
          <w:p w14:paraId="4130313A">
            <w:pP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2.输入电压范围138~485（L-L），80~280（L-N）输入输出制式应为三进三出，可支持三进三出三进单出形式。</w:t>
            </w:r>
          </w:p>
          <w:p w14:paraId="11089F03">
            <w:pP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3.兼容可立可卧安装，面板LCD重力感应自动切换横屏或竖屏显示 (可手动或自动模式) 。</w:t>
            </w:r>
          </w:p>
          <w:p w14:paraId="3900AD8D">
            <w:pP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4.具有LCD+LED指示的操作界面，实时记录工作状态和运行信息，管理更加直观；操作界面要求配备手动双键开关机按钮，防止误操作发生。要求提供生产厂家盖章的显示面板实物照片证明材料 。</w:t>
            </w:r>
          </w:p>
          <w:p w14:paraId="2C8F92EB">
            <w:pP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5.为了满足现场配电要求，便于设备实现不断电的前提下进行主机维护更换，主机和配电采取分离设计，UPS主机可采用搭载市电、旁路、输出与维护旁路四个断路器的配电箱，且配电箱应具有示意配电开关电气关系，风格与主机保持一致。</w:t>
            </w:r>
          </w:p>
          <w:p w14:paraId="299B001C">
            <w:pP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6.整机UPS效率：100%阻性负载：≥94%；50%阻性负载：≥92%；30%阻性负载：≥90%</w:t>
            </w:r>
          </w:p>
          <w:p w14:paraId="0857ECB0">
            <w:pP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7.输出有功功率应 ≥额定容量×0.9 kW/kVA即输出PF≥0.9，输出端可带更多负载；</w:t>
            </w:r>
          </w:p>
          <w:p w14:paraId="12F5B6C3">
            <w:pP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8.电池直流电压输入范围：单体12V电池支持±12～±20节（即±144V～±240V连续可调），现场配置灵活。</w:t>
            </w:r>
          </w:p>
          <w:p w14:paraId="222723AB">
            <w:pP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9.安全保护：输入浪涌保护，火线对地具有保护措施，能承受更高的浪涌尖峰电压，同时，电池应具备防反接保护。</w:t>
            </w:r>
          </w:p>
          <w:p w14:paraId="189E8E35">
            <w:pP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10.具备开机密码管理功能；享受原厂服务</w:t>
            </w:r>
          </w:p>
          <w:p w14:paraId="34DD515B">
            <w:pP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11.具备电池管理功能：UPS主机具备直接通过面板功能对电池组进行无风险标准和深度放电检测，不需切断市电开关，避免放电时因电池组故障造成预外掉电；</w:t>
            </w:r>
          </w:p>
          <w:p w14:paraId="5E941B17">
            <w:pP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12.支持选配RS232、干接点、SNMP等多种通讯卡，应用灵活。通讯协议转换卡技术平台具备锂电池监控接入技术可行性。</w:t>
            </w:r>
          </w:p>
          <w:p w14:paraId="6DF2122F">
            <w:pP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13.</w:t>
            </w:r>
            <w:r>
              <w:rPr>
                <w:rFonts w:hint="default" w:ascii="Times New Roman" w:hAnsi="Times New Roman" w:cs="Times New Roman"/>
                <w:sz w:val="18"/>
                <w:szCs w:val="18"/>
              </w:rPr>
              <w:t>★</w:t>
            </w:r>
            <w:r>
              <w:rPr>
                <w:rFonts w:hint="eastAsia" w:ascii="宋体" w:hAnsi="宋体" w:eastAsia="宋体" w:cs="宋体"/>
                <w:kern w:val="2"/>
                <w:sz w:val="18"/>
                <w:szCs w:val="18"/>
                <w:lang w:val="en-US" w:eastAsia="zh-CN" w:bidi="ar-SA"/>
              </w:rPr>
              <w:t>配备12V100AH阀控式铅酸蓄电池32块，含配套电池柜、开关、连接缆。蓄电池静置28天后容量保存率应≥9</w:t>
            </w:r>
            <w:r>
              <w:rPr>
                <w:rFonts w:hint="eastAsia" w:ascii="宋体" w:hAnsi="宋体" w:cs="宋体"/>
                <w:kern w:val="2"/>
                <w:sz w:val="18"/>
                <w:szCs w:val="18"/>
                <w:lang w:val="en-US" w:eastAsia="zh-CN" w:bidi="ar-SA"/>
              </w:rPr>
              <w:t>8</w:t>
            </w:r>
            <w:r>
              <w:rPr>
                <w:rFonts w:hint="eastAsia" w:ascii="宋体" w:hAnsi="宋体" w:eastAsia="宋体" w:cs="宋体"/>
                <w:kern w:val="2"/>
                <w:sz w:val="18"/>
                <w:szCs w:val="18"/>
                <w:lang w:val="en-US" w:eastAsia="zh-CN" w:bidi="ar-SA"/>
              </w:rPr>
              <w:t xml:space="preserve"> %，蓄电池密封反应效率应≥9</w:t>
            </w:r>
            <w:r>
              <w:rPr>
                <w:rFonts w:hint="eastAsia" w:ascii="宋体" w:hAnsi="宋体" w:cs="宋体"/>
                <w:kern w:val="2"/>
                <w:sz w:val="18"/>
                <w:szCs w:val="18"/>
                <w:lang w:val="en-US" w:eastAsia="zh-CN" w:bidi="ar-SA"/>
              </w:rPr>
              <w:t>6</w:t>
            </w:r>
            <w:r>
              <w:rPr>
                <w:rFonts w:hint="eastAsia" w:ascii="宋体" w:hAnsi="宋体" w:eastAsia="宋体" w:cs="宋体"/>
                <w:kern w:val="2"/>
                <w:sz w:val="18"/>
                <w:szCs w:val="18"/>
                <w:lang w:val="en-US" w:eastAsia="zh-CN" w:bidi="ar-SA"/>
              </w:rPr>
              <w:t>%。</w:t>
            </w:r>
          </w:p>
          <w:p w14:paraId="7E9085AF">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eastAsia="宋体" w:cs="宋体"/>
                <w:kern w:val="2"/>
                <w:sz w:val="18"/>
                <w:szCs w:val="18"/>
                <w:lang w:val="en-US" w:eastAsia="zh-CN" w:bidi="ar-SA"/>
              </w:rPr>
              <w:t>14.蓄电池品牌需与主机为同一品牌，方便用户统一管理和维护设备。</w:t>
            </w:r>
          </w:p>
        </w:tc>
        <w:tc>
          <w:tcPr>
            <w:tcW w:w="393" w:type="pct"/>
            <w:vAlign w:val="center"/>
          </w:tcPr>
          <w:p w14:paraId="46DBE765">
            <w:pPr>
              <w:jc w:val="center"/>
              <w:rPr>
                <w:rFonts w:hint="default" w:ascii="Times New Roman" w:hAnsi="Times New Roman" w:cs="Times New Roman"/>
                <w:sz w:val="18"/>
                <w:szCs w:val="18"/>
              </w:rPr>
            </w:pPr>
            <w:r>
              <w:rPr>
                <w:rFonts w:hint="default" w:ascii="Times New Roman" w:hAnsi="Times New Roman" w:cs="Times New Roman"/>
                <w:sz w:val="18"/>
                <w:szCs w:val="18"/>
              </w:rPr>
              <w:t>套</w:t>
            </w:r>
          </w:p>
        </w:tc>
        <w:tc>
          <w:tcPr>
            <w:tcW w:w="447" w:type="pct"/>
            <w:vAlign w:val="center"/>
          </w:tcPr>
          <w:p w14:paraId="1C8DD876">
            <w:pPr>
              <w:jc w:val="center"/>
              <w:rPr>
                <w:rFonts w:hint="default" w:ascii="Times New Roman" w:hAnsi="Times New Roman" w:eastAsia="宋体" w:cs="Times New Roman"/>
                <w:sz w:val="18"/>
                <w:szCs w:val="18"/>
                <w:lang w:eastAsia="zh-CN"/>
              </w:rPr>
            </w:pPr>
            <w:r>
              <w:rPr>
                <w:rFonts w:hint="default" w:ascii="Times New Roman" w:hAnsi="Times New Roman" w:cs="Times New Roman"/>
                <w:sz w:val="18"/>
                <w:szCs w:val="18"/>
                <w:lang w:val="en-US" w:eastAsia="zh-CN"/>
              </w:rPr>
              <w:t>1</w:t>
            </w:r>
          </w:p>
        </w:tc>
      </w:tr>
      <w:tr w14:paraId="46FB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6ED8187D">
            <w:pPr>
              <w:jc w:val="center"/>
              <w:rPr>
                <w:rFonts w:hint="default" w:ascii="Times New Roman" w:hAnsi="Times New Roman" w:cs="Times New Roman"/>
                <w:sz w:val="18"/>
                <w:szCs w:val="18"/>
              </w:rPr>
            </w:pPr>
            <w:r>
              <w:rPr>
                <w:rFonts w:hint="default" w:ascii="Times New Roman" w:hAnsi="Times New Roman" w:cs="Times New Roman"/>
                <w:sz w:val="18"/>
                <w:szCs w:val="18"/>
              </w:rPr>
              <w:t>9</w:t>
            </w:r>
          </w:p>
        </w:tc>
        <w:tc>
          <w:tcPr>
            <w:tcW w:w="716" w:type="pct"/>
            <w:vAlign w:val="center"/>
          </w:tcPr>
          <w:p w14:paraId="4B8C353A">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eastAsia="宋体" w:cs="宋体"/>
                <w:kern w:val="2"/>
                <w:sz w:val="18"/>
                <w:szCs w:val="18"/>
                <w:lang w:val="en-US" w:eastAsia="zh-CN" w:bidi="ar-SA"/>
              </w:rPr>
              <w:t>网闸</w:t>
            </w:r>
          </w:p>
        </w:tc>
        <w:tc>
          <w:tcPr>
            <w:tcW w:w="3073" w:type="pct"/>
            <w:vAlign w:val="center"/>
          </w:tcPr>
          <w:p w14:paraId="63C5DB37">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default" w:ascii="Times New Roman" w:hAnsi="Times New Roman" w:eastAsia="宋体" w:cs="Times New Roman"/>
                <w:kern w:val="2"/>
                <w:sz w:val="18"/>
                <w:szCs w:val="18"/>
                <w:lang w:val="en-US" w:eastAsia="zh-CN" w:bidi="ar-SA"/>
              </w:rPr>
              <w:t>★</w:t>
            </w:r>
            <w:r>
              <w:rPr>
                <w:rFonts w:hint="eastAsia" w:cs="Times New Roman"/>
                <w:kern w:val="2"/>
                <w:sz w:val="18"/>
                <w:szCs w:val="18"/>
                <w:lang w:val="en-US" w:eastAsia="zh-CN" w:bidi="ar-SA"/>
              </w:rPr>
              <w:t>1.</w:t>
            </w:r>
            <w:r>
              <w:rPr>
                <w:rFonts w:hint="eastAsia" w:ascii="宋体" w:hAnsi="宋体" w:eastAsia="宋体" w:cs="宋体"/>
                <w:kern w:val="2"/>
                <w:sz w:val="18"/>
                <w:szCs w:val="18"/>
                <w:lang w:val="en-US" w:eastAsia="zh-CN" w:bidi="ar-SA"/>
              </w:rPr>
              <w:t>网络层吞吐量≥300Mbps，，应用层吞吐≥260Mbps；内外网各：CPU≥2核；内存：≥4GB；存储：SSD ≥128GB；包含隔离卡；内外端接口类型：千兆电口≥3个，console口≥1，USB口≥2个</w:t>
            </w:r>
          </w:p>
          <w:p w14:paraId="3AA7AB2E">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2.</w:t>
            </w:r>
            <w:r>
              <w:rPr>
                <w:rFonts w:hint="eastAsia" w:ascii="宋体" w:hAnsi="宋体" w:eastAsia="宋体" w:cs="宋体"/>
                <w:kern w:val="2"/>
                <w:sz w:val="18"/>
                <w:szCs w:val="18"/>
                <w:lang w:val="en-US" w:eastAsia="zh-CN" w:bidi="ar-SA"/>
              </w:rPr>
              <w:t>系统采用2+1架构设计，包括内端机、外端机和独立的硬件隔离信息交换区,内外网主机系统与交换模块之间采用隔离板卡连接。</w:t>
            </w:r>
          </w:p>
          <w:p w14:paraId="65AD4A62">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3.</w:t>
            </w:r>
            <w:r>
              <w:rPr>
                <w:rFonts w:hint="eastAsia" w:ascii="宋体" w:hAnsi="宋体" w:eastAsia="宋体" w:cs="宋体"/>
                <w:kern w:val="2"/>
                <w:sz w:val="18"/>
                <w:szCs w:val="18"/>
                <w:lang w:val="en-US" w:eastAsia="zh-CN" w:bidi="ar-SA"/>
              </w:rPr>
              <w:t>支持对系统各类业务流量及任务状态进行实时监控，监控范围包括隔离映射、文件交换、数据库交换以及视频互联模块。</w:t>
            </w:r>
          </w:p>
          <w:p w14:paraId="4BD0E92F">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r>
              <w:rPr>
                <w:rFonts w:hint="eastAsia" w:ascii="宋体" w:hAnsi="宋体" w:eastAsia="宋体" w:cs="宋体"/>
                <w:kern w:val="2"/>
                <w:sz w:val="18"/>
                <w:szCs w:val="18"/>
                <w:lang w:val="en-US" w:eastAsia="zh-CN" w:bidi="ar-SA"/>
              </w:rPr>
              <w:t>支持以趋势图形式实时监控设备cpu、内存、负载状态以及会话连接数，并提供近7天历史状态查询。</w:t>
            </w:r>
          </w:p>
          <w:p w14:paraId="4B1274E4">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5.</w:t>
            </w:r>
            <w:r>
              <w:rPr>
                <w:rFonts w:hint="eastAsia" w:ascii="宋体" w:hAnsi="宋体" w:eastAsia="宋体" w:cs="宋体"/>
                <w:kern w:val="2"/>
                <w:sz w:val="18"/>
                <w:szCs w:val="18"/>
                <w:lang w:val="en-US" w:eastAsia="zh-CN" w:bidi="ar-SA"/>
              </w:rPr>
              <w:t>提供API管理接口，外部管理系统可通过API接口对系统进行监控、配置。</w:t>
            </w:r>
          </w:p>
          <w:p w14:paraId="0B1A961E">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6.</w:t>
            </w:r>
            <w:r>
              <w:rPr>
                <w:rFonts w:hint="eastAsia" w:ascii="宋体" w:hAnsi="宋体" w:eastAsia="宋体" w:cs="宋体"/>
                <w:kern w:val="2"/>
                <w:sz w:val="18"/>
                <w:szCs w:val="18"/>
                <w:lang w:val="en-US" w:eastAsia="zh-CN" w:bidi="ar-SA"/>
              </w:rPr>
              <w:t>支持IPV4、IPV6双协议栈接入可自定义子接口ID。满足不同VPC之间的安全隔离交换需求</w:t>
            </w:r>
          </w:p>
          <w:p w14:paraId="443C59C1">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7.</w:t>
            </w:r>
            <w:r>
              <w:rPr>
                <w:rFonts w:hint="eastAsia" w:ascii="宋体" w:hAnsi="宋体" w:eastAsia="宋体" w:cs="宋体"/>
                <w:kern w:val="2"/>
                <w:sz w:val="18"/>
                <w:szCs w:val="18"/>
                <w:lang w:val="en-US" w:eastAsia="zh-CN" w:bidi="ar-SA"/>
              </w:rPr>
              <w:t>支持远程ftp、远程FTPS、远程SMB、远程NFS、远程sftp、本地ftp、本地sftp、本地TFTP、客户端方式进行文件交换同步</w:t>
            </w:r>
          </w:p>
          <w:p w14:paraId="67F10CC1">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8.</w:t>
            </w:r>
            <w:r>
              <w:rPr>
                <w:rFonts w:hint="eastAsia" w:ascii="宋体" w:hAnsi="宋体" w:eastAsia="宋体" w:cs="宋体"/>
                <w:kern w:val="2"/>
                <w:sz w:val="18"/>
                <w:szCs w:val="18"/>
                <w:lang w:val="en-US" w:eastAsia="zh-CN" w:bidi="ar-SA"/>
              </w:rPr>
              <w:t>支持文件强访问控制，配置文件用户账号等级，并对文件进行打标，仅允许用户操作等于或低于账号等级的标记文件。</w:t>
            </w:r>
          </w:p>
          <w:p w14:paraId="5ADE1FA3">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9.</w:t>
            </w:r>
            <w:r>
              <w:rPr>
                <w:rFonts w:hint="eastAsia" w:ascii="宋体" w:hAnsi="宋体" w:eastAsia="宋体" w:cs="宋体"/>
                <w:kern w:val="2"/>
                <w:sz w:val="18"/>
                <w:szCs w:val="18"/>
                <w:lang w:val="en-US" w:eastAsia="zh-CN" w:bidi="ar-SA"/>
              </w:rPr>
              <w:t>支持应用级视频交换负载，依托主节点解析信令，智能调度，负载节点处理视频流交换，实现集群性能叠加与无缝动态扩展。无需依赖第三方设备。</w:t>
            </w:r>
          </w:p>
          <w:p w14:paraId="35AC6F8D">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10.</w:t>
            </w:r>
            <w:r>
              <w:rPr>
                <w:rFonts w:hint="eastAsia" w:ascii="宋体" w:hAnsi="宋体" w:eastAsia="宋体" w:cs="宋体"/>
                <w:kern w:val="2"/>
                <w:sz w:val="18"/>
                <w:szCs w:val="18"/>
                <w:lang w:val="en-US" w:eastAsia="zh-CN" w:bidi="ar-SA"/>
              </w:rPr>
              <w:t>支持应用协议代理交换，包括HTTP、FTP、SMTP、POP3、自定义TCP\UDP协议</w:t>
            </w:r>
          </w:p>
          <w:p w14:paraId="48F5F8D4">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11.</w:t>
            </w:r>
            <w:r>
              <w:rPr>
                <w:rFonts w:hint="eastAsia" w:ascii="宋体" w:hAnsi="宋体" w:eastAsia="宋体" w:cs="宋体"/>
                <w:kern w:val="2"/>
                <w:sz w:val="18"/>
                <w:szCs w:val="18"/>
                <w:lang w:val="en-US" w:eastAsia="zh-CN" w:bidi="ar-SA"/>
              </w:rPr>
              <w:t>支持modbus tcp、S7、OPC工控协议协议代理交换</w:t>
            </w:r>
          </w:p>
          <w:p w14:paraId="32ED162D">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12.</w:t>
            </w:r>
            <w:r>
              <w:rPr>
                <w:rFonts w:hint="eastAsia" w:ascii="宋体" w:hAnsi="宋体" w:eastAsia="宋体" w:cs="宋体"/>
                <w:kern w:val="2"/>
                <w:sz w:val="18"/>
                <w:szCs w:val="18"/>
                <w:lang w:val="en-US" w:eastAsia="zh-CN" w:bidi="ar-SA"/>
              </w:rPr>
              <w:t>支持病毒隔离区管理，可查看/清空病毒文件。</w:t>
            </w:r>
          </w:p>
          <w:p w14:paraId="220D744D">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13.</w:t>
            </w:r>
            <w:r>
              <w:rPr>
                <w:rFonts w:hint="eastAsia" w:ascii="宋体" w:hAnsi="宋体" w:eastAsia="宋体" w:cs="宋体"/>
                <w:kern w:val="2"/>
                <w:sz w:val="18"/>
                <w:szCs w:val="18"/>
                <w:lang w:val="en-US" w:eastAsia="zh-CN" w:bidi="ar-SA"/>
              </w:rPr>
              <w:t>支持B/S结构管理，基于https单向认证或双向认证可选的web管理方式，实现了远程管理信息加密传输。</w:t>
            </w:r>
          </w:p>
          <w:p w14:paraId="03FE3486">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kern w:val="2"/>
                <w:sz w:val="18"/>
                <w:szCs w:val="18"/>
                <w:lang w:val="en-US" w:eastAsia="zh-CN" w:bidi="ar-SA"/>
              </w:rPr>
              <w:t>14.</w:t>
            </w:r>
            <w:r>
              <w:rPr>
                <w:rFonts w:hint="eastAsia" w:ascii="宋体" w:hAnsi="宋体" w:eastAsia="宋体" w:cs="宋体"/>
                <w:kern w:val="2"/>
                <w:sz w:val="18"/>
                <w:szCs w:val="18"/>
                <w:lang w:val="en-US" w:eastAsia="zh-CN" w:bidi="ar-SA"/>
              </w:rPr>
              <w:t>支持日志自动备份存档，可实现每天、每周、每月自动存档备份数据。</w:t>
            </w:r>
          </w:p>
        </w:tc>
        <w:tc>
          <w:tcPr>
            <w:tcW w:w="393" w:type="pct"/>
            <w:vAlign w:val="center"/>
          </w:tcPr>
          <w:p w14:paraId="236095AD">
            <w:pPr>
              <w:jc w:val="center"/>
              <w:rPr>
                <w:rFonts w:hint="default" w:ascii="Times New Roman" w:hAnsi="Times New Roman" w:eastAsia="宋体" w:cs="Times New Roman"/>
                <w:sz w:val="18"/>
                <w:szCs w:val="18"/>
                <w:lang w:eastAsia="zh-CN"/>
              </w:rPr>
            </w:pPr>
            <w:r>
              <w:rPr>
                <w:rFonts w:hint="default" w:ascii="Times New Roman" w:hAnsi="Times New Roman" w:cs="Times New Roman"/>
                <w:sz w:val="18"/>
                <w:szCs w:val="18"/>
                <w:lang w:val="en-US" w:eastAsia="zh-CN"/>
              </w:rPr>
              <w:t>台</w:t>
            </w:r>
          </w:p>
        </w:tc>
        <w:tc>
          <w:tcPr>
            <w:tcW w:w="447" w:type="pct"/>
            <w:vAlign w:val="center"/>
          </w:tcPr>
          <w:p w14:paraId="2DA8F9D0">
            <w:pPr>
              <w:jc w:val="center"/>
              <w:rPr>
                <w:rFonts w:hint="default" w:ascii="Times New Roman" w:hAnsi="Times New Roman" w:eastAsia="宋体" w:cs="Times New Roman"/>
                <w:sz w:val="18"/>
                <w:szCs w:val="18"/>
                <w:lang w:eastAsia="zh-CN"/>
              </w:rPr>
            </w:pPr>
            <w:r>
              <w:rPr>
                <w:rFonts w:hint="default" w:ascii="Times New Roman" w:hAnsi="Times New Roman" w:cs="Times New Roman"/>
                <w:sz w:val="18"/>
                <w:szCs w:val="18"/>
                <w:lang w:val="en-US" w:eastAsia="zh-CN"/>
              </w:rPr>
              <w:t>1</w:t>
            </w:r>
          </w:p>
        </w:tc>
      </w:tr>
      <w:tr w14:paraId="71E7D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037C3B53">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10</w:t>
            </w:r>
          </w:p>
        </w:tc>
        <w:tc>
          <w:tcPr>
            <w:tcW w:w="716" w:type="pct"/>
            <w:vAlign w:val="center"/>
          </w:tcPr>
          <w:p w14:paraId="4C01B22B">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eastAsia="宋体" w:cs="宋体"/>
                <w:kern w:val="2"/>
                <w:sz w:val="18"/>
                <w:szCs w:val="18"/>
                <w:lang w:val="en-US" w:eastAsia="zh-CN" w:bidi="ar-SA"/>
              </w:rPr>
              <w:t>零信任</w:t>
            </w:r>
          </w:p>
        </w:tc>
        <w:tc>
          <w:tcPr>
            <w:tcW w:w="3073" w:type="pct"/>
            <w:vAlign w:val="center"/>
          </w:tcPr>
          <w:p w14:paraId="6C151D5E">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default" w:ascii="Times New Roman" w:hAnsi="Times New Roman" w:eastAsia="宋体" w:cs="Times New Roman"/>
                <w:kern w:val="2"/>
                <w:sz w:val="18"/>
                <w:szCs w:val="18"/>
                <w:lang w:val="en-US" w:eastAsia="zh-CN" w:bidi="ar-SA"/>
              </w:rPr>
              <w:t>★</w:t>
            </w:r>
            <w:r>
              <w:rPr>
                <w:rFonts w:hint="eastAsia" w:cs="Times New Roman"/>
                <w:kern w:val="2"/>
                <w:sz w:val="18"/>
                <w:szCs w:val="18"/>
                <w:lang w:val="en-US" w:eastAsia="zh-CN" w:bidi="ar-SA"/>
              </w:rPr>
              <w:t>1.</w:t>
            </w:r>
            <w:r>
              <w:rPr>
                <w:rFonts w:hint="eastAsia" w:ascii="宋体" w:hAnsi="宋体" w:eastAsia="宋体" w:cs="宋体"/>
                <w:kern w:val="2"/>
                <w:sz w:val="18"/>
                <w:szCs w:val="18"/>
                <w:lang w:val="en-US" w:eastAsia="zh-CN" w:bidi="ar-SA"/>
              </w:rPr>
              <w:t>CPU≥8核16线程；内存：≥64G；硬盘：≥4T；Raid类型：可支持BIOS Raid 0,1,5,10；电源规格：1+1冗余电源Console口：1个；USB：USB2.0 2个；网络接口：≥6千兆电口，≥4千兆光口（≥2个多模光模块）；接口扩展槽：≥2个；</w:t>
            </w:r>
            <w:r>
              <w:rPr>
                <w:rFonts w:hint="eastAsia" w:ascii="宋体" w:hAnsi="宋体" w:cs="宋体"/>
                <w:kern w:val="2"/>
                <w:sz w:val="18"/>
                <w:szCs w:val="18"/>
                <w:lang w:val="en-US" w:eastAsia="zh-CN" w:bidi="ar-SA"/>
              </w:rPr>
              <w:t>用户接入数量</w:t>
            </w:r>
            <w:r>
              <w:rPr>
                <w:rFonts w:hint="eastAsia"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30</w:t>
            </w:r>
            <w:r>
              <w:rPr>
                <w:rFonts w:hint="eastAsia" w:ascii="宋体" w:hAnsi="宋体" w:eastAsia="宋体" w:cs="宋体"/>
                <w:kern w:val="2"/>
                <w:sz w:val="18"/>
                <w:szCs w:val="18"/>
                <w:lang w:val="en-US" w:eastAsia="zh-CN" w:bidi="ar-SA"/>
              </w:rPr>
              <w:t>个</w:t>
            </w:r>
            <w:r>
              <w:rPr>
                <w:rFonts w:hint="eastAsia" w:ascii="宋体" w:hAnsi="宋体" w:cs="宋体"/>
                <w:kern w:val="2"/>
                <w:sz w:val="18"/>
                <w:szCs w:val="18"/>
                <w:lang w:val="en-US" w:eastAsia="zh-CN" w:bidi="ar-SA"/>
              </w:rPr>
              <w:t>；</w:t>
            </w:r>
          </w:p>
          <w:p w14:paraId="4E15333A">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2.</w:t>
            </w:r>
            <w:r>
              <w:rPr>
                <w:rFonts w:hint="eastAsia" w:ascii="宋体" w:hAnsi="宋体" w:eastAsia="宋体" w:cs="宋体"/>
                <w:kern w:val="2"/>
                <w:sz w:val="18"/>
                <w:szCs w:val="18"/>
                <w:lang w:val="en-US" w:eastAsia="zh-CN" w:bidi="ar-SA"/>
              </w:rPr>
              <w:t>支持综合一体化部署、SaaS化部署、分布式集群部署：安全代理网关节点支持分布式集群模式，并可动态扩展，保障节点的高可用性。控制中心节点支持主-备HA高可用部署模式，设备之间实时同步会话、用户、配置等信息，保障节点的高可用性。</w:t>
            </w:r>
          </w:p>
          <w:p w14:paraId="2E47364E">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3.</w:t>
            </w:r>
            <w:r>
              <w:rPr>
                <w:rFonts w:hint="eastAsia" w:ascii="宋体" w:hAnsi="宋体" w:eastAsia="宋体" w:cs="宋体"/>
                <w:kern w:val="2"/>
                <w:sz w:val="18"/>
                <w:szCs w:val="18"/>
                <w:lang w:val="en-US" w:eastAsia="zh-CN" w:bidi="ar-SA"/>
              </w:rPr>
              <w:t>支持智能简单答疑，内置智能体&amp;FAQ表单，以问答方式实现对产品能力清晰了解&amp;配置具像化，让产品使用简单化。</w:t>
            </w:r>
          </w:p>
          <w:p w14:paraId="6933277C">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r>
              <w:rPr>
                <w:rFonts w:hint="eastAsia" w:ascii="宋体" w:hAnsi="宋体" w:eastAsia="宋体" w:cs="宋体"/>
                <w:kern w:val="2"/>
                <w:sz w:val="18"/>
                <w:szCs w:val="18"/>
                <w:lang w:val="en-US" w:eastAsia="zh-CN" w:bidi="ar-SA"/>
              </w:rPr>
              <w:t>PC客户端支持Windows(7/8/10/11等)、MacOS（10.13版本以上）、支持银河麒麟桌面操作系统V10版本（X86/ARM架构）、支持UOS桌面操作系统V20版本（X86/ARM架构）；</w:t>
            </w:r>
          </w:p>
          <w:p w14:paraId="0FB72B55">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5.</w:t>
            </w:r>
            <w:r>
              <w:rPr>
                <w:rFonts w:hint="eastAsia" w:ascii="宋体" w:hAnsi="宋体" w:eastAsia="宋体" w:cs="宋体"/>
                <w:kern w:val="2"/>
                <w:sz w:val="18"/>
                <w:szCs w:val="18"/>
                <w:lang w:val="en-US" w:eastAsia="zh-CN" w:bidi="ar-SA"/>
              </w:rPr>
              <w:t>移动客户端支持iOS（9.0/10.0/11.0/12.0/13.0）、Android（5.0/6.0/7.0/8.0/9.0/10.0）、Harmony OS（2.0）等；</w:t>
            </w:r>
          </w:p>
          <w:p w14:paraId="4A0AC10C">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6.</w:t>
            </w:r>
            <w:r>
              <w:rPr>
                <w:rFonts w:hint="eastAsia" w:ascii="宋体" w:hAnsi="宋体" w:eastAsia="宋体" w:cs="宋体"/>
                <w:kern w:val="2"/>
                <w:sz w:val="18"/>
                <w:szCs w:val="18"/>
                <w:lang w:val="en-US" w:eastAsia="zh-CN" w:bidi="ar-SA"/>
              </w:rPr>
              <w:t>支持Kylin、UOS系统下，X86架构和ARM架构零信任客户端上传和更新</w:t>
            </w:r>
            <w:r>
              <w:rPr>
                <w:rFonts w:hint="eastAsia" w:ascii="宋体" w:hAnsi="宋体" w:eastAsia="宋体" w:cs="宋体"/>
                <w:kern w:val="2"/>
                <w:sz w:val="18"/>
                <w:szCs w:val="18"/>
                <w:lang w:val="en-US" w:eastAsia="zh-Hans" w:bidi="ar-SA"/>
              </w:rPr>
              <w:t>，认证页支持区分两者系统区分下载。</w:t>
            </w:r>
          </w:p>
          <w:p w14:paraId="1080E80F">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7.</w:t>
            </w:r>
            <w:r>
              <w:rPr>
                <w:rFonts w:hint="eastAsia" w:ascii="宋体" w:hAnsi="宋体" w:eastAsia="宋体" w:cs="宋体"/>
                <w:kern w:val="2"/>
                <w:sz w:val="18"/>
                <w:szCs w:val="18"/>
                <w:lang w:val="en-US" w:eastAsia="zh-CN" w:bidi="ar-SA"/>
              </w:rPr>
              <w:t>支持配置下载客户端是否展示配置，选择不展示客户端，则认证页下载客户端链接不显示此类型终端，方便</w:t>
            </w:r>
            <w:r>
              <w:rPr>
                <w:rFonts w:hint="eastAsia" w:ascii="宋体" w:hAnsi="宋体" w:eastAsia="宋体" w:cs="宋体"/>
                <w:kern w:val="2"/>
                <w:sz w:val="18"/>
                <w:szCs w:val="18"/>
                <w:lang w:val="en-US" w:eastAsia="zh-Hans" w:bidi="ar-SA"/>
              </w:rPr>
              <w:t>例如</w:t>
            </w:r>
            <w:r>
              <w:rPr>
                <w:rFonts w:hint="eastAsia" w:ascii="宋体" w:hAnsi="宋体" w:eastAsia="宋体" w:cs="宋体"/>
                <w:kern w:val="2"/>
                <w:sz w:val="18"/>
                <w:szCs w:val="18"/>
                <w:lang w:val="en-US" w:eastAsia="zh-CN" w:bidi="ar-SA"/>
              </w:rPr>
              <w:t>政府单位隐藏MacOS客户端下载链接</w:t>
            </w:r>
          </w:p>
          <w:p w14:paraId="27D39AB6">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8.</w:t>
            </w:r>
            <w:r>
              <w:rPr>
                <w:rFonts w:hint="eastAsia" w:ascii="宋体" w:hAnsi="宋体" w:eastAsia="宋体" w:cs="宋体"/>
                <w:kern w:val="2"/>
                <w:sz w:val="18"/>
                <w:szCs w:val="18"/>
                <w:lang w:val="en-US" w:eastAsia="zh-Hans" w:bidi="ar-SA"/>
              </w:rPr>
              <w:t>支持维护账号状态，包括：启用、锁定、停用，是管理员手动解锁及定时解锁，支持设置账号有效期，在有效期外用户账号不允许登录。</w:t>
            </w:r>
          </w:p>
          <w:p w14:paraId="7175961D">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9.</w:t>
            </w:r>
            <w:r>
              <w:rPr>
                <w:rFonts w:hint="eastAsia" w:ascii="宋体" w:hAnsi="宋体" w:eastAsia="宋体" w:cs="宋体"/>
                <w:kern w:val="2"/>
                <w:sz w:val="18"/>
                <w:szCs w:val="18"/>
                <w:lang w:val="en-US" w:eastAsia="zh-Hans" w:bidi="ar-SA"/>
              </w:rPr>
              <w:t>支持</w:t>
            </w:r>
            <w:r>
              <w:rPr>
                <w:rFonts w:hint="eastAsia" w:ascii="宋体" w:hAnsi="宋体" w:eastAsia="宋体" w:cs="宋体"/>
                <w:kern w:val="2"/>
                <w:sz w:val="18"/>
                <w:szCs w:val="18"/>
                <w:lang w:val="en-US" w:eastAsia="zh-CN" w:bidi="ar-SA"/>
              </w:rPr>
              <w:t>认证因子的管理，</w:t>
            </w:r>
            <w:r>
              <w:rPr>
                <w:rFonts w:hint="eastAsia" w:ascii="宋体" w:hAnsi="宋体" w:eastAsia="宋体" w:cs="宋体"/>
                <w:kern w:val="2"/>
                <w:sz w:val="18"/>
                <w:szCs w:val="18"/>
                <w:lang w:val="en-US" w:eastAsia="zh-Hans" w:bidi="ar-SA"/>
              </w:rPr>
              <w:t>支持</w:t>
            </w:r>
            <w:r>
              <w:rPr>
                <w:rFonts w:hint="eastAsia" w:ascii="宋体" w:hAnsi="宋体" w:eastAsia="宋体" w:cs="宋体"/>
                <w:kern w:val="2"/>
                <w:sz w:val="18"/>
                <w:szCs w:val="18"/>
                <w:lang w:val="en-US" w:eastAsia="zh-CN" w:bidi="ar-SA"/>
              </w:rPr>
              <w:t>与外部身份认证服务对接完成用户的身份认证，内置</w:t>
            </w:r>
            <w:r>
              <w:rPr>
                <w:rFonts w:hint="eastAsia" w:ascii="宋体" w:hAnsi="宋体" w:eastAsia="宋体" w:cs="宋体"/>
                <w:kern w:val="2"/>
                <w:sz w:val="18"/>
                <w:szCs w:val="18"/>
                <w:lang w:val="en-US" w:eastAsia="zh-Hans" w:bidi="ar-SA"/>
              </w:rPr>
              <w:t>支持</w:t>
            </w:r>
            <w:r>
              <w:rPr>
                <w:rFonts w:hint="eastAsia" w:ascii="宋体" w:hAnsi="宋体" w:eastAsia="宋体" w:cs="宋体"/>
                <w:kern w:val="2"/>
                <w:sz w:val="18"/>
                <w:szCs w:val="18"/>
                <w:lang w:val="en-US" w:eastAsia="zh-CN" w:bidi="ar-SA"/>
              </w:rPr>
              <w:t>：</w:t>
            </w:r>
            <w:r>
              <w:rPr>
                <w:rFonts w:hint="eastAsia" w:ascii="宋体" w:hAnsi="宋体" w:eastAsia="宋体" w:cs="宋体"/>
                <w:kern w:val="2"/>
                <w:sz w:val="18"/>
                <w:szCs w:val="18"/>
                <w:lang w:val="en-US" w:eastAsia="zh-Hans" w:bidi="ar-SA"/>
              </w:rPr>
              <w:t>本地</w:t>
            </w:r>
            <w:r>
              <w:rPr>
                <w:rFonts w:hint="eastAsia" w:ascii="宋体" w:hAnsi="宋体" w:eastAsia="宋体" w:cs="宋体"/>
                <w:kern w:val="2"/>
                <w:sz w:val="18"/>
                <w:szCs w:val="18"/>
                <w:lang w:val="en-US" w:eastAsia="zh-CN" w:bidi="ar-SA"/>
              </w:rPr>
              <w:t>账号密码、OTP认证；</w:t>
            </w:r>
            <w:r>
              <w:rPr>
                <w:rFonts w:hint="eastAsia" w:ascii="宋体" w:hAnsi="宋体" w:eastAsia="宋体" w:cs="宋体"/>
                <w:kern w:val="2"/>
                <w:sz w:val="18"/>
                <w:szCs w:val="18"/>
                <w:lang w:val="en-US" w:eastAsia="zh-Hans" w:bidi="ar-SA"/>
              </w:rPr>
              <w:t>支持</w:t>
            </w:r>
            <w:r>
              <w:rPr>
                <w:rFonts w:hint="eastAsia" w:ascii="宋体" w:hAnsi="宋体" w:eastAsia="宋体" w:cs="宋体"/>
                <w:kern w:val="2"/>
                <w:sz w:val="18"/>
                <w:szCs w:val="18"/>
                <w:lang w:val="en-US" w:eastAsia="zh-CN" w:bidi="ar-SA"/>
              </w:rPr>
              <w:t>标准化对接：钉钉扫码、企业微信、飞书扫码、AD</w:t>
            </w:r>
            <w:r>
              <w:rPr>
                <w:rFonts w:hint="eastAsia" w:ascii="宋体" w:hAnsi="宋体" w:eastAsia="宋体" w:cs="宋体"/>
                <w:kern w:val="2"/>
                <w:sz w:val="18"/>
                <w:szCs w:val="18"/>
                <w:lang w:val="en-US" w:eastAsia="zh-Hans" w:bidi="ar-SA"/>
              </w:rPr>
              <w:t>认证</w:t>
            </w:r>
            <w:r>
              <w:rPr>
                <w:rFonts w:hint="eastAsia" w:ascii="宋体" w:hAnsi="宋体" w:eastAsia="宋体" w:cs="宋体"/>
                <w:kern w:val="2"/>
                <w:sz w:val="18"/>
                <w:szCs w:val="18"/>
                <w:lang w:val="en-US" w:eastAsia="zh-CN" w:bidi="ar-SA"/>
              </w:rPr>
              <w:t>、短信验证、邮箱验证、OAuth2密码模式、OAuth2授权码模式</w:t>
            </w:r>
            <w:r>
              <w:rPr>
                <w:rFonts w:hint="eastAsia" w:ascii="宋体" w:hAnsi="宋体" w:eastAsia="宋体" w:cs="宋体"/>
                <w:kern w:val="2"/>
                <w:sz w:val="18"/>
                <w:szCs w:val="18"/>
                <w:lang w:val="en-US" w:eastAsia="zh-Hans" w:bidi="ar-SA"/>
              </w:rPr>
              <w:t>、CAS、OIDC</w:t>
            </w:r>
            <w:r>
              <w:rPr>
                <w:rFonts w:hint="eastAsia" w:ascii="宋体" w:hAnsi="宋体" w:eastAsia="宋体" w:cs="宋体"/>
                <w:kern w:val="2"/>
                <w:sz w:val="18"/>
                <w:szCs w:val="18"/>
                <w:lang w:val="en-US" w:eastAsia="zh-CN" w:bidi="ar-SA"/>
              </w:rPr>
              <w:t>认证；</w:t>
            </w:r>
            <w:r>
              <w:rPr>
                <w:rFonts w:hint="eastAsia" w:ascii="宋体" w:hAnsi="宋体" w:eastAsia="宋体" w:cs="宋体"/>
                <w:kern w:val="2"/>
                <w:sz w:val="18"/>
                <w:szCs w:val="18"/>
                <w:lang w:val="en-US" w:eastAsia="zh-Hans" w:bidi="ar-SA"/>
              </w:rPr>
              <w:t>支持</w:t>
            </w:r>
            <w:r>
              <w:rPr>
                <w:rFonts w:hint="eastAsia" w:ascii="宋体" w:hAnsi="宋体" w:eastAsia="宋体" w:cs="宋体"/>
                <w:kern w:val="2"/>
                <w:sz w:val="18"/>
                <w:szCs w:val="18"/>
                <w:lang w:val="en-US" w:eastAsia="zh-CN" w:bidi="ar-SA"/>
              </w:rPr>
              <w:t>证书对接：标准国密</w:t>
            </w:r>
            <w:r>
              <w:rPr>
                <w:rFonts w:hint="eastAsia" w:ascii="宋体" w:hAnsi="宋体" w:eastAsia="宋体" w:cs="宋体"/>
                <w:kern w:val="2"/>
                <w:sz w:val="18"/>
                <w:szCs w:val="18"/>
                <w:lang w:val="en-US" w:eastAsia="zh-Hans" w:bidi="ar-SA"/>
              </w:rPr>
              <w:t>认证、商密认证、CA认证</w:t>
            </w:r>
            <w:r>
              <w:rPr>
                <w:rFonts w:hint="eastAsia" w:ascii="宋体" w:hAnsi="宋体" w:eastAsia="宋体" w:cs="宋体"/>
                <w:kern w:val="2"/>
                <w:sz w:val="18"/>
                <w:szCs w:val="18"/>
                <w:lang w:val="en-US" w:eastAsia="zh-CN" w:bidi="ar-SA"/>
              </w:rPr>
              <w:t>、鼠标指纹</w:t>
            </w:r>
            <w:r>
              <w:rPr>
                <w:rFonts w:hint="eastAsia" w:ascii="宋体" w:hAnsi="宋体" w:eastAsia="宋体" w:cs="宋体"/>
                <w:kern w:val="2"/>
                <w:sz w:val="18"/>
                <w:szCs w:val="18"/>
                <w:lang w:val="en-US" w:eastAsia="zh-Hans" w:bidi="ar-SA"/>
              </w:rPr>
              <w:t>认证；支持访客认证。</w:t>
            </w:r>
          </w:p>
          <w:p w14:paraId="3E1D4011">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10.</w:t>
            </w:r>
            <w:r>
              <w:rPr>
                <w:rFonts w:hint="eastAsia" w:ascii="宋体" w:hAnsi="宋体" w:eastAsia="宋体" w:cs="宋体"/>
                <w:kern w:val="2"/>
                <w:sz w:val="18"/>
                <w:szCs w:val="18"/>
                <w:lang w:val="en-US" w:eastAsia="zh-CN" w:bidi="ar-SA"/>
              </w:rPr>
              <w:t>支持账号通过门户进行账号状态变更，过期账号可进行延期申请，停用账号可进行启用申请，锁定账号可进行解锁申请</w:t>
            </w:r>
          </w:p>
          <w:p w14:paraId="45EE7CB5">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11.</w:t>
            </w:r>
            <w:r>
              <w:rPr>
                <w:rFonts w:hint="eastAsia" w:ascii="宋体" w:hAnsi="宋体" w:eastAsia="宋体" w:cs="宋体"/>
                <w:kern w:val="2"/>
                <w:sz w:val="18"/>
                <w:szCs w:val="18"/>
                <w:lang w:val="en-US" w:eastAsia="zh-CN" w:bidi="ar-SA"/>
              </w:rPr>
              <w:t>支持</w:t>
            </w:r>
            <w:r>
              <w:rPr>
                <w:rFonts w:hint="eastAsia" w:ascii="宋体" w:hAnsi="宋体" w:eastAsia="宋体" w:cs="宋体"/>
                <w:kern w:val="2"/>
                <w:sz w:val="18"/>
                <w:szCs w:val="18"/>
                <w:lang w:val="en-US" w:eastAsia="zh-Hans" w:bidi="ar-SA"/>
              </w:rPr>
              <w:t>反向代理</w:t>
            </w:r>
            <w:r>
              <w:rPr>
                <w:rFonts w:hint="eastAsia" w:ascii="宋体" w:hAnsi="宋体" w:eastAsia="宋体" w:cs="宋体"/>
                <w:kern w:val="2"/>
                <w:sz w:val="18"/>
                <w:szCs w:val="18"/>
                <w:lang w:val="en-US" w:eastAsia="zh-CN" w:bidi="ar-SA"/>
              </w:rPr>
              <w:t>应用(</w:t>
            </w:r>
            <w:r>
              <w:rPr>
                <w:rFonts w:hint="eastAsia" w:ascii="宋体" w:hAnsi="宋体" w:eastAsia="宋体" w:cs="宋体"/>
                <w:kern w:val="2"/>
                <w:sz w:val="18"/>
                <w:szCs w:val="18"/>
                <w:lang w:val="en-US" w:eastAsia="zh-Hans" w:bidi="ar-SA"/>
              </w:rPr>
              <w:t>四七</w:t>
            </w:r>
            <w:r>
              <w:rPr>
                <w:rFonts w:hint="eastAsia" w:ascii="宋体" w:hAnsi="宋体" w:eastAsia="宋体" w:cs="宋体"/>
                <w:kern w:val="2"/>
                <w:sz w:val="18"/>
                <w:szCs w:val="18"/>
                <w:lang w:val="en-US" w:eastAsia="zh-CN" w:bidi="ar-SA"/>
              </w:rPr>
              <w:t>层）、隧道应用(</w:t>
            </w:r>
            <w:r>
              <w:rPr>
                <w:rFonts w:hint="eastAsia" w:ascii="宋体" w:hAnsi="宋体" w:eastAsia="宋体" w:cs="宋体"/>
                <w:kern w:val="2"/>
                <w:sz w:val="18"/>
                <w:szCs w:val="18"/>
                <w:lang w:val="en-US" w:eastAsia="zh-Hans" w:bidi="ar-SA"/>
              </w:rPr>
              <w:t>四七</w:t>
            </w:r>
            <w:r>
              <w:rPr>
                <w:rFonts w:hint="eastAsia" w:ascii="宋体" w:hAnsi="宋体" w:eastAsia="宋体" w:cs="宋体"/>
                <w:kern w:val="2"/>
                <w:sz w:val="18"/>
                <w:szCs w:val="18"/>
                <w:lang w:val="en-US" w:eastAsia="zh-CN" w:bidi="ar-SA"/>
              </w:rPr>
              <w:t>层TCP/UDP应用)的代理和发布，以满足不同业务应用发布的需要</w:t>
            </w:r>
          </w:p>
          <w:p w14:paraId="12AACB3A">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12.</w:t>
            </w:r>
            <w:r>
              <w:rPr>
                <w:rFonts w:hint="eastAsia" w:ascii="宋体" w:hAnsi="宋体" w:eastAsia="宋体" w:cs="宋体"/>
                <w:kern w:val="2"/>
                <w:sz w:val="18"/>
                <w:szCs w:val="18"/>
                <w:lang w:val="en-US" w:eastAsia="zh-Hans" w:bidi="ar-SA"/>
              </w:rPr>
              <w:t>支持</w:t>
            </w:r>
            <w:r>
              <w:rPr>
                <w:rFonts w:hint="eastAsia" w:ascii="宋体" w:hAnsi="宋体" w:eastAsia="宋体" w:cs="宋体"/>
                <w:kern w:val="2"/>
                <w:sz w:val="18"/>
                <w:szCs w:val="18"/>
                <w:lang w:val="en-US" w:eastAsia="zh-CN" w:bidi="ar-SA"/>
              </w:rPr>
              <w:t>针对应用系统设置流量管控策略，管控维度包括：请求内容大小、请求速度、连接数</w:t>
            </w:r>
            <w:r>
              <w:rPr>
                <w:rFonts w:hint="eastAsia" w:ascii="宋体" w:hAnsi="宋体" w:eastAsia="宋体" w:cs="宋体"/>
                <w:kern w:val="2"/>
                <w:sz w:val="18"/>
                <w:szCs w:val="18"/>
                <w:lang w:val="en-US" w:eastAsia="zh-Hans" w:bidi="ar-SA"/>
              </w:rPr>
              <w:t>，</w:t>
            </w:r>
            <w:r>
              <w:rPr>
                <w:rFonts w:hint="eastAsia" w:ascii="宋体" w:hAnsi="宋体" w:eastAsia="宋体" w:cs="宋体"/>
                <w:kern w:val="2"/>
                <w:sz w:val="18"/>
                <w:szCs w:val="18"/>
                <w:lang w:val="en-US" w:eastAsia="zh-CN" w:bidi="ar-SA"/>
              </w:rPr>
              <w:t>可根据IP账号、</w:t>
            </w:r>
            <w:r>
              <w:rPr>
                <w:rFonts w:hint="eastAsia" w:ascii="宋体" w:hAnsi="宋体" w:eastAsia="宋体" w:cs="宋体"/>
                <w:kern w:val="2"/>
                <w:sz w:val="18"/>
                <w:szCs w:val="18"/>
                <w:lang w:val="en-US" w:eastAsia="zh-Hans" w:bidi="ar-SA"/>
              </w:rPr>
              <w:t>生效时间段</w:t>
            </w:r>
            <w:r>
              <w:rPr>
                <w:rFonts w:hint="eastAsia" w:ascii="宋体" w:hAnsi="宋体" w:eastAsia="宋体" w:cs="宋体"/>
                <w:kern w:val="2"/>
                <w:sz w:val="18"/>
                <w:szCs w:val="18"/>
                <w:lang w:val="en-US" w:eastAsia="zh-CN" w:bidi="ar-SA"/>
              </w:rPr>
              <w:t>作为匹配规则设置生效的应用流量策略范围，</w:t>
            </w:r>
            <w:r>
              <w:rPr>
                <w:rFonts w:hint="eastAsia" w:ascii="宋体" w:hAnsi="宋体" w:eastAsia="宋体" w:cs="宋体"/>
                <w:kern w:val="2"/>
                <w:sz w:val="18"/>
                <w:szCs w:val="18"/>
                <w:lang w:val="en-US" w:eastAsia="zh-Hans" w:bidi="ar-SA"/>
              </w:rPr>
              <w:t>支持</w:t>
            </w:r>
            <w:r>
              <w:rPr>
                <w:rFonts w:hint="eastAsia" w:ascii="宋体" w:hAnsi="宋体" w:eastAsia="宋体" w:cs="宋体"/>
                <w:kern w:val="2"/>
                <w:sz w:val="18"/>
                <w:szCs w:val="18"/>
                <w:lang w:val="en-US" w:eastAsia="zh-CN" w:bidi="ar-SA"/>
              </w:rPr>
              <w:t>生效应用流量策略的生效时段策略。</w:t>
            </w:r>
          </w:p>
          <w:p w14:paraId="465367F6">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13.</w:t>
            </w:r>
            <w:r>
              <w:rPr>
                <w:rFonts w:hint="eastAsia" w:ascii="宋体" w:hAnsi="宋体" w:eastAsia="宋体" w:cs="宋体"/>
                <w:kern w:val="2"/>
                <w:sz w:val="18"/>
                <w:szCs w:val="18"/>
                <w:lang w:val="en-US" w:eastAsia="zh-Hans" w:bidi="ar-SA"/>
              </w:rPr>
              <w:t>零信任网关集成WAF模块，实现可引入规则集、自定义规则集，实现基于应用访问识别web风险，包括跨站脚本攻击、本地文件攻击、代码注入、执行恶意的Shell命令攻击等风险，并可通过上报WAF日志，进行后续风险处置。</w:t>
            </w:r>
          </w:p>
          <w:p w14:paraId="5E9E5DB4">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14.</w:t>
            </w:r>
            <w:r>
              <w:rPr>
                <w:rFonts w:hint="eastAsia" w:ascii="宋体" w:hAnsi="宋体" w:eastAsia="宋体" w:cs="宋体"/>
                <w:kern w:val="2"/>
                <w:sz w:val="18"/>
                <w:szCs w:val="18"/>
                <w:lang w:val="en-US" w:eastAsia="zh-Hans" w:bidi="ar-SA"/>
              </w:rPr>
              <w:t>支持</w:t>
            </w:r>
            <w:r>
              <w:rPr>
                <w:rFonts w:hint="eastAsia" w:ascii="宋体" w:hAnsi="宋体" w:eastAsia="宋体" w:cs="宋体"/>
                <w:kern w:val="2"/>
                <w:sz w:val="18"/>
                <w:szCs w:val="18"/>
                <w:lang w:val="en-US" w:eastAsia="zh-CN" w:bidi="ar-SA"/>
              </w:rPr>
              <w:t>启用网络隐身功能，默认不对外开启任何TCP端口</w:t>
            </w:r>
            <w:r>
              <w:rPr>
                <w:rFonts w:hint="eastAsia" w:ascii="宋体" w:hAnsi="宋体" w:eastAsia="宋体" w:cs="宋体"/>
                <w:kern w:val="2"/>
                <w:sz w:val="18"/>
                <w:szCs w:val="18"/>
                <w:lang w:val="en-US" w:eastAsia="zh-Hans" w:bidi="ar-SA"/>
              </w:rPr>
              <w:t>为隐身状态</w:t>
            </w:r>
            <w:r>
              <w:rPr>
                <w:rFonts w:hint="eastAsia" w:ascii="宋体" w:hAnsi="宋体" w:eastAsia="宋体" w:cs="宋体"/>
                <w:kern w:val="2"/>
                <w:sz w:val="18"/>
                <w:szCs w:val="18"/>
                <w:lang w:val="en-US" w:eastAsia="zh-CN" w:bidi="ar-SA"/>
              </w:rPr>
              <w:t>，</w:t>
            </w:r>
            <w:r>
              <w:rPr>
                <w:rFonts w:hint="eastAsia" w:ascii="宋体" w:hAnsi="宋体" w:eastAsia="宋体" w:cs="宋体"/>
                <w:kern w:val="2"/>
                <w:sz w:val="18"/>
                <w:szCs w:val="18"/>
                <w:lang w:val="en-US" w:eastAsia="zh-Hans" w:bidi="ar-SA"/>
              </w:rPr>
              <w:t>基于</w:t>
            </w:r>
            <w:r>
              <w:rPr>
                <w:rFonts w:hint="eastAsia" w:ascii="宋体" w:hAnsi="宋体" w:eastAsia="宋体" w:cs="宋体"/>
                <w:kern w:val="2"/>
                <w:sz w:val="18"/>
                <w:szCs w:val="18"/>
                <w:lang w:val="en-US" w:eastAsia="zh-CN" w:bidi="ar-SA"/>
              </w:rPr>
              <w:t>UDP+TCP单包授权机制</w:t>
            </w:r>
            <w:r>
              <w:rPr>
                <w:rFonts w:hint="eastAsia" w:ascii="宋体" w:hAnsi="宋体" w:eastAsia="宋体" w:cs="宋体"/>
                <w:kern w:val="2"/>
                <w:sz w:val="18"/>
                <w:szCs w:val="18"/>
                <w:lang w:val="en-US" w:eastAsia="zh-Hans" w:bidi="ar-SA"/>
              </w:rPr>
              <w:t>。</w:t>
            </w:r>
          </w:p>
          <w:p w14:paraId="34AA5890">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15.</w:t>
            </w:r>
            <w:r>
              <w:rPr>
                <w:rFonts w:hint="eastAsia" w:ascii="宋体" w:hAnsi="宋体" w:eastAsia="宋体" w:cs="宋体"/>
                <w:kern w:val="2"/>
                <w:sz w:val="18"/>
                <w:szCs w:val="18"/>
                <w:lang w:val="en-US" w:eastAsia="zh-Hans" w:bidi="ar-SA"/>
              </w:rPr>
              <w:t>支持</w:t>
            </w:r>
            <w:r>
              <w:rPr>
                <w:rFonts w:hint="eastAsia" w:ascii="宋体" w:hAnsi="宋体" w:eastAsia="宋体" w:cs="宋体"/>
                <w:kern w:val="2"/>
                <w:sz w:val="18"/>
                <w:szCs w:val="18"/>
                <w:lang w:val="en-US" w:eastAsia="zh-CN" w:bidi="ar-SA"/>
              </w:rPr>
              <w:t>维护终端与用户的绑定关系，管理员手动解绑操作，为用户设置绑定数量限制，进行一对一、一对多绑定；具备配置授信终端列表，实现仅允许授信终端访问；允许授信终端与指定账号做免认证处理。</w:t>
            </w:r>
          </w:p>
          <w:p w14:paraId="75F32FDB">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16.</w:t>
            </w:r>
            <w:r>
              <w:rPr>
                <w:rFonts w:hint="eastAsia" w:ascii="宋体" w:hAnsi="宋体" w:eastAsia="宋体" w:cs="宋体"/>
                <w:kern w:val="2"/>
                <w:sz w:val="18"/>
                <w:szCs w:val="18"/>
                <w:lang w:val="en-US" w:eastAsia="zh-CN" w:bidi="ar-SA"/>
              </w:rPr>
              <w:t>支持管理系统自身的管理员权限，内置管理员、审计管理员、操作管理员、权限管理员、租户管理员五个角色，支持用户授权到管理员角色，支持设置授权有效期及IP白名单控制</w:t>
            </w:r>
            <w:r>
              <w:rPr>
                <w:rFonts w:hint="eastAsia" w:ascii="宋体" w:hAnsi="宋体" w:eastAsia="宋体" w:cs="宋体"/>
                <w:kern w:val="2"/>
                <w:sz w:val="18"/>
                <w:szCs w:val="18"/>
                <w:lang w:val="en-US" w:eastAsia="zh-Hans" w:bidi="ar-SA"/>
              </w:rPr>
              <w:t>。</w:t>
            </w:r>
          </w:p>
          <w:p w14:paraId="093C8D36">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17.</w:t>
            </w:r>
            <w:r>
              <w:rPr>
                <w:rFonts w:hint="eastAsia" w:ascii="宋体" w:hAnsi="宋体" w:eastAsia="宋体" w:cs="宋体"/>
                <w:kern w:val="2"/>
                <w:sz w:val="18"/>
                <w:szCs w:val="18"/>
                <w:lang w:val="en-US" w:eastAsia="zh-Hans" w:bidi="ar-SA"/>
              </w:rPr>
              <w:t>支持运维总览视图可查看性能监控指标、网关时延趋势、主机拓扑、接入情况、API调用时延、应用访问趋势、调用段访问趋势等信息，</w:t>
            </w:r>
            <w:r>
              <w:rPr>
                <w:rFonts w:hint="eastAsia" w:ascii="宋体" w:hAnsi="宋体" w:eastAsia="宋体" w:cs="宋体"/>
                <w:kern w:val="2"/>
                <w:sz w:val="18"/>
                <w:szCs w:val="18"/>
                <w:lang w:val="en-US" w:eastAsia="zh-CN" w:bidi="ar-SA"/>
              </w:rPr>
              <w:t>并且</w:t>
            </w:r>
            <w:r>
              <w:rPr>
                <w:rFonts w:hint="eastAsia" w:ascii="宋体" w:hAnsi="宋体" w:eastAsia="宋体" w:cs="宋体"/>
                <w:kern w:val="2"/>
                <w:sz w:val="18"/>
                <w:szCs w:val="18"/>
                <w:lang w:val="en-US" w:eastAsia="zh-Hans" w:bidi="ar-SA"/>
              </w:rPr>
              <w:t>系统主机点击进入二级主机概览界面显示主机运维详情。</w:t>
            </w:r>
          </w:p>
          <w:p w14:paraId="0CFDBA9D">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kern w:val="2"/>
                <w:sz w:val="18"/>
                <w:szCs w:val="18"/>
                <w:lang w:val="en-US" w:eastAsia="zh-CN" w:bidi="ar-SA"/>
              </w:rPr>
              <w:t>18.</w:t>
            </w:r>
            <w:r>
              <w:rPr>
                <w:rFonts w:hint="eastAsia" w:ascii="宋体" w:hAnsi="宋体" w:eastAsia="宋体" w:cs="宋体"/>
                <w:kern w:val="2"/>
                <w:sz w:val="18"/>
                <w:szCs w:val="18"/>
                <w:lang w:val="en-US" w:eastAsia="zh-CN" w:bidi="ar-SA"/>
              </w:rPr>
              <w:t>支持IPv4/IPv6四层隧道，实现客户端以IPv4/IPv6地址方式接入访问IPv4/IPv6业务应用。</w:t>
            </w:r>
          </w:p>
        </w:tc>
        <w:tc>
          <w:tcPr>
            <w:tcW w:w="393" w:type="pct"/>
            <w:vAlign w:val="center"/>
          </w:tcPr>
          <w:p w14:paraId="35EFABF0">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台</w:t>
            </w:r>
          </w:p>
        </w:tc>
        <w:tc>
          <w:tcPr>
            <w:tcW w:w="447" w:type="pct"/>
            <w:vAlign w:val="center"/>
          </w:tcPr>
          <w:p w14:paraId="34981BA0">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1</w:t>
            </w:r>
          </w:p>
        </w:tc>
      </w:tr>
      <w:tr w14:paraId="71D0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10F967CA">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11</w:t>
            </w:r>
          </w:p>
        </w:tc>
        <w:tc>
          <w:tcPr>
            <w:tcW w:w="716" w:type="pct"/>
            <w:vAlign w:val="center"/>
          </w:tcPr>
          <w:p w14:paraId="79566E91">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eastAsia="宋体" w:cs="宋体"/>
                <w:kern w:val="2"/>
                <w:sz w:val="18"/>
                <w:szCs w:val="18"/>
                <w:lang w:val="en-US" w:eastAsia="zh-CN" w:bidi="ar-SA"/>
              </w:rPr>
              <w:t>漏洞扫描</w:t>
            </w:r>
          </w:p>
        </w:tc>
        <w:tc>
          <w:tcPr>
            <w:tcW w:w="3073" w:type="pct"/>
            <w:vAlign w:val="center"/>
          </w:tcPr>
          <w:p w14:paraId="11471220">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default" w:ascii="Times New Roman" w:hAnsi="Times New Roman" w:eastAsia="宋体" w:cs="Times New Roman"/>
                <w:kern w:val="2"/>
                <w:sz w:val="18"/>
                <w:szCs w:val="18"/>
                <w:lang w:val="en-US" w:eastAsia="zh-CN" w:bidi="ar-SA"/>
              </w:rPr>
              <w:t>★</w:t>
            </w:r>
            <w:r>
              <w:rPr>
                <w:rFonts w:hint="eastAsia" w:cs="Times New Roman"/>
                <w:kern w:val="2"/>
                <w:sz w:val="18"/>
                <w:szCs w:val="18"/>
                <w:lang w:val="en-US" w:eastAsia="zh-CN" w:bidi="ar-SA"/>
              </w:rPr>
              <w:t>1.</w:t>
            </w:r>
            <w:r>
              <w:rPr>
                <w:rFonts w:hint="eastAsia" w:ascii="宋体" w:hAnsi="宋体" w:eastAsia="宋体" w:cs="宋体"/>
                <w:kern w:val="2"/>
                <w:sz w:val="18"/>
                <w:szCs w:val="18"/>
                <w:lang w:val="en-US" w:eastAsia="zh-CN" w:bidi="ar-SA"/>
              </w:rPr>
              <w:t>内存≥16G；硬盘≥2T；千兆电口≥6个；≥4个光口自带光模块；并发主机60个；并发任务10个；包含主机、WEB扫描。</w:t>
            </w:r>
          </w:p>
          <w:p w14:paraId="12E30817">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2.</w:t>
            </w:r>
            <w:r>
              <w:rPr>
                <w:rFonts w:hint="eastAsia" w:ascii="宋体" w:hAnsi="宋体" w:eastAsia="宋体" w:cs="宋体"/>
                <w:kern w:val="2"/>
                <w:sz w:val="18"/>
                <w:szCs w:val="18"/>
                <w:lang w:val="en-US" w:eastAsia="zh-CN" w:bidi="ar-SA"/>
              </w:rPr>
              <w:t>系统为B/S架构，并采用SSL加密通信方式，用户可以通过浏览器远程访问设备，方便用户操作，支持多用户同时登录操作。支持用户自定义系统名称、版权信息和系统的Logo信息，而无需进行定制化。</w:t>
            </w:r>
          </w:p>
          <w:p w14:paraId="7B7E419F">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3.</w:t>
            </w:r>
            <w:r>
              <w:rPr>
                <w:rFonts w:hint="eastAsia" w:ascii="宋体" w:hAnsi="宋体" w:eastAsia="宋体" w:cs="宋体"/>
                <w:kern w:val="2"/>
                <w:sz w:val="18"/>
                <w:szCs w:val="18"/>
                <w:lang w:val="en-US" w:eastAsia="zh-CN" w:bidi="ar-SA"/>
              </w:rPr>
              <w:t>支持对主机扫描任务和网站扫描任务设定扫描参数模板，包含扫描范围、扫描端口、重试次数、发包速率、策略超时等配置。支持VPN代理扫描，可在产品界面添加代理网络配置，实现公有云、隔离网等特殊网络环境下的漏洞扫描。</w:t>
            </w:r>
          </w:p>
          <w:p w14:paraId="1E93DBFF">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r>
              <w:rPr>
                <w:rFonts w:hint="eastAsia" w:ascii="宋体" w:hAnsi="宋体" w:eastAsia="宋体" w:cs="宋体"/>
                <w:kern w:val="2"/>
                <w:sz w:val="18"/>
                <w:szCs w:val="18"/>
                <w:lang w:val="en-US" w:eastAsia="zh-CN" w:bidi="ar-SA"/>
              </w:rPr>
              <w:t>扫描结果在产品界面中支持查看目标应用返回的软件版本，可以方便与漏洞描述对比进行漏洞验证。</w:t>
            </w:r>
          </w:p>
          <w:p w14:paraId="40750A38">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5.</w:t>
            </w:r>
            <w:r>
              <w:rPr>
                <w:rFonts w:hint="eastAsia" w:ascii="宋体" w:hAnsi="宋体" w:eastAsia="宋体" w:cs="宋体"/>
                <w:kern w:val="2"/>
                <w:sz w:val="18"/>
                <w:szCs w:val="18"/>
                <w:lang w:val="en-US" w:eastAsia="zh-CN" w:bidi="ar-SA"/>
              </w:rPr>
              <w:t>支持对网站事件内容的检测授权，能以单独任务形式对网站暗链、坏链、网页挂马、挖矿脚本、黑页、webshell、敏感内容、身份证信息泄漏、外链、不良信息等内容进行检测。</w:t>
            </w:r>
          </w:p>
          <w:p w14:paraId="3E39B255">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6.</w:t>
            </w:r>
            <w:r>
              <w:rPr>
                <w:rFonts w:hint="eastAsia" w:ascii="宋体" w:hAnsi="宋体" w:eastAsia="宋体" w:cs="宋体"/>
                <w:kern w:val="2"/>
                <w:sz w:val="18"/>
                <w:szCs w:val="18"/>
                <w:lang w:val="en-US" w:eastAsia="zh-CN" w:bidi="ar-SA"/>
              </w:rPr>
              <w:t>管理人员可根据系统给出的漏洞参数、HTTP请求/响应数据，快速验证，一键验证漏洞。支持对Struts2远程命令执行漏洞进行命令执行和文件上传的渗透测试验证操作。</w:t>
            </w:r>
          </w:p>
          <w:p w14:paraId="5E33E14A">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7.</w:t>
            </w:r>
            <w:r>
              <w:rPr>
                <w:rFonts w:hint="eastAsia" w:ascii="宋体" w:hAnsi="宋体" w:eastAsia="宋体" w:cs="宋体"/>
                <w:kern w:val="2"/>
                <w:sz w:val="18"/>
                <w:szCs w:val="18"/>
                <w:lang w:val="en-US" w:eastAsia="zh-CN" w:bidi="ar-SA"/>
              </w:rPr>
              <w:t>支持对用户有效期进行详细设置，可以设置不限制，也可以设置每天的哪个时段、每周的周几至周几、每月几号至几号才能正常使用。</w:t>
            </w:r>
          </w:p>
          <w:p w14:paraId="074BC7A0">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8.</w:t>
            </w:r>
            <w:r>
              <w:rPr>
                <w:rFonts w:hint="eastAsia" w:ascii="宋体" w:hAnsi="宋体" w:eastAsia="宋体" w:cs="宋体"/>
                <w:kern w:val="2"/>
                <w:sz w:val="18"/>
                <w:szCs w:val="18"/>
                <w:lang w:val="en-US" w:eastAsia="zh-CN" w:bidi="ar-SA"/>
              </w:rPr>
              <w:t>同IP不同端口同漏洞的结果应明确给予端口标识。</w:t>
            </w:r>
          </w:p>
          <w:p w14:paraId="056DD1F3">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9.</w:t>
            </w:r>
            <w:r>
              <w:rPr>
                <w:rFonts w:hint="eastAsia" w:ascii="宋体" w:hAnsi="宋体" w:eastAsia="宋体" w:cs="宋体"/>
                <w:kern w:val="2"/>
                <w:sz w:val="18"/>
                <w:szCs w:val="18"/>
                <w:lang w:val="en-US" w:eastAsia="zh-CN" w:bidi="ar-SA"/>
              </w:rPr>
              <w:t>扫描结果在产品界面中支持查看目标应用返回的软件版本，可以方便与漏洞描述对比进行漏洞验证。</w:t>
            </w:r>
          </w:p>
          <w:p w14:paraId="0CB889B3">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10.</w:t>
            </w:r>
            <w:r>
              <w:rPr>
                <w:rFonts w:hint="eastAsia" w:ascii="宋体" w:hAnsi="宋体" w:eastAsia="宋体" w:cs="宋体"/>
                <w:kern w:val="2"/>
                <w:sz w:val="18"/>
                <w:szCs w:val="18"/>
                <w:lang w:val="en-US" w:eastAsia="zh-CN" w:bidi="ar-SA"/>
              </w:rPr>
              <w:t>支持主机和网站协同扫描：输入IP或IP段，自动探测存活目标及其开放的Web服务，一个任务完成资产探测、主机漏洞扫描与Web漏洞扫描。满足于主机与Web无缝衔接的全方位风险检测。</w:t>
            </w:r>
          </w:p>
          <w:p w14:paraId="7FD1C0B6">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11.</w:t>
            </w:r>
            <w:r>
              <w:rPr>
                <w:rFonts w:hint="eastAsia" w:ascii="宋体" w:hAnsi="宋体" w:eastAsia="宋体" w:cs="宋体"/>
                <w:kern w:val="2"/>
                <w:sz w:val="18"/>
                <w:szCs w:val="18"/>
                <w:lang w:val="en-US" w:eastAsia="zh-CN" w:bidi="ar-SA"/>
              </w:rPr>
              <w:t>具备弱口令扫描功能，支持弱口令扫描协议数量≥28种，包括FTP、SMB、RDP、SSH、TELNET、SMTP、IMAP、POP3、Oracle、MySQL、MSSQL、DB2、REDIS、MongoDB、Sybase、Rlogin、RTSP、SIP、Onvif、Weblogic、Tomcat、SNMP、Digest、Kingbase、Gbase8s等协议进行弱口令扫描，允许用户自定义用户、密码字典。</w:t>
            </w:r>
          </w:p>
          <w:p w14:paraId="4E8F1DA1">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12.</w:t>
            </w:r>
            <w:r>
              <w:rPr>
                <w:rFonts w:hint="eastAsia" w:ascii="宋体" w:hAnsi="宋体" w:eastAsia="宋体" w:cs="宋体"/>
                <w:kern w:val="2"/>
                <w:sz w:val="18"/>
                <w:szCs w:val="18"/>
                <w:lang w:val="en-US" w:eastAsia="zh-CN" w:bidi="ar-SA"/>
              </w:rPr>
              <w:t>支持“0发包”无感扫描：根据已有资产指纹，直接识别潜在漏洞风险，无需发包探测，保障漏洞数扫描对重点业务不造成影响。</w:t>
            </w:r>
          </w:p>
          <w:p w14:paraId="6C1E5C8A">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kern w:val="2"/>
                <w:sz w:val="18"/>
                <w:szCs w:val="18"/>
                <w:lang w:val="en-US" w:eastAsia="zh-CN" w:bidi="ar-SA"/>
              </w:rPr>
              <w:t>13.</w:t>
            </w:r>
            <w:r>
              <w:rPr>
                <w:rFonts w:hint="eastAsia" w:ascii="宋体" w:hAnsi="宋体" w:eastAsia="宋体" w:cs="宋体"/>
                <w:kern w:val="2"/>
                <w:sz w:val="18"/>
                <w:szCs w:val="18"/>
                <w:lang w:val="en-US" w:eastAsia="zh-CN" w:bidi="ar-SA"/>
              </w:rPr>
              <w:t>弱口令扫描除在线弱口令检测外，提供离线弱口令检测工具漏扫，满足企业安全自查，在设备本地运行，避免弱口令数据泄露。同时支持根据用户特征词生成变形字典，有效检测用户习惯性弱口令，提升安全防护针对性。</w:t>
            </w:r>
          </w:p>
        </w:tc>
        <w:tc>
          <w:tcPr>
            <w:tcW w:w="393" w:type="pct"/>
            <w:shd w:val="clear" w:color="auto" w:fill="auto"/>
            <w:vAlign w:val="center"/>
          </w:tcPr>
          <w:p w14:paraId="03C9A7F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台</w:t>
            </w:r>
          </w:p>
        </w:tc>
        <w:tc>
          <w:tcPr>
            <w:tcW w:w="447" w:type="pct"/>
            <w:shd w:val="clear" w:color="auto" w:fill="auto"/>
            <w:vAlign w:val="center"/>
          </w:tcPr>
          <w:p w14:paraId="6DD4A52E">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w:t>
            </w:r>
          </w:p>
        </w:tc>
      </w:tr>
      <w:tr w14:paraId="76B2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4006FC92">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12</w:t>
            </w:r>
          </w:p>
        </w:tc>
        <w:tc>
          <w:tcPr>
            <w:tcW w:w="716" w:type="pct"/>
            <w:vAlign w:val="center"/>
          </w:tcPr>
          <w:p w14:paraId="52E52EFB">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eastAsia="宋体" w:cs="宋体"/>
                <w:kern w:val="2"/>
                <w:sz w:val="18"/>
                <w:szCs w:val="18"/>
                <w:lang w:val="en-US" w:eastAsia="zh-CN" w:bidi="ar-SA"/>
              </w:rPr>
              <w:t>APT攻击预警平台</w:t>
            </w:r>
          </w:p>
        </w:tc>
        <w:tc>
          <w:tcPr>
            <w:tcW w:w="3073" w:type="pct"/>
            <w:vAlign w:val="center"/>
          </w:tcPr>
          <w:p w14:paraId="57E4A959">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default" w:ascii="Times New Roman" w:hAnsi="Times New Roman" w:eastAsia="宋体" w:cs="Times New Roman"/>
                <w:kern w:val="2"/>
                <w:sz w:val="18"/>
                <w:szCs w:val="18"/>
                <w:lang w:val="en-US" w:eastAsia="zh-CN" w:bidi="ar-SA"/>
              </w:rPr>
              <w:t>★</w:t>
            </w:r>
            <w:r>
              <w:rPr>
                <w:rFonts w:hint="eastAsia" w:cs="Times New Roman"/>
                <w:kern w:val="2"/>
                <w:sz w:val="18"/>
                <w:szCs w:val="18"/>
                <w:lang w:val="en-US" w:eastAsia="zh-CN" w:bidi="ar-SA"/>
              </w:rPr>
              <w:t>1.</w:t>
            </w:r>
            <w:r>
              <w:rPr>
                <w:rFonts w:hint="eastAsia" w:ascii="宋体" w:hAnsi="宋体" w:eastAsia="宋体" w:cs="宋体"/>
                <w:kern w:val="2"/>
                <w:sz w:val="18"/>
                <w:szCs w:val="18"/>
                <w:lang w:val="en-US" w:eastAsia="zh-CN" w:bidi="ar-SA"/>
              </w:rPr>
              <w:t>CPU：≥2核4线程，内存：≥8G；硬盘：≥2T；网络接口：≥6千兆电；Console口：1个；USB：USB2.0*2；</w:t>
            </w:r>
          </w:p>
          <w:p w14:paraId="341A430A">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2.</w:t>
            </w:r>
            <w:r>
              <w:rPr>
                <w:rFonts w:hint="eastAsia" w:ascii="宋体" w:hAnsi="宋体" w:eastAsia="宋体" w:cs="宋体"/>
                <w:kern w:val="2"/>
                <w:sz w:val="18"/>
                <w:szCs w:val="18"/>
                <w:lang w:val="en-US" w:eastAsia="zh-CN" w:bidi="ar-SA"/>
              </w:rPr>
              <w:t>流量采集与检测支持COAP、MQTT等物联网协议解析和审计,支持GTP、PFCP、NAS-EPS、NAS-5GS、NGAP等5G协议解析和审计。</w:t>
            </w:r>
          </w:p>
          <w:p w14:paraId="3E1B35A2">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3.</w:t>
            </w:r>
            <w:r>
              <w:rPr>
                <w:rFonts w:hint="eastAsia" w:ascii="宋体" w:hAnsi="宋体" w:eastAsia="宋体" w:cs="宋体"/>
                <w:kern w:val="2"/>
                <w:sz w:val="18"/>
                <w:szCs w:val="18"/>
                <w:lang w:val="en-US" w:eastAsia="zh-CN" w:bidi="ar-SA"/>
              </w:rPr>
              <w:t>支持大屏展示资产信息及资产风险态势，且支持数据钻取查看详细内容，资产信息包括资产总数、资产业务服务器Top10、资产应用软件Top10、资产指纹Top10等，资产风险信息包括今日新增风险数量、资产风险Top10、内网攻击源资产Top10、资产风险列表、资产变化趋势等，数据实时刷新，了解资产最新态势。</w:t>
            </w:r>
          </w:p>
          <w:p w14:paraId="73A361A3">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r>
              <w:rPr>
                <w:rFonts w:hint="eastAsia" w:ascii="宋体" w:hAnsi="宋体" w:eastAsia="宋体" w:cs="宋体"/>
                <w:kern w:val="2"/>
                <w:sz w:val="18"/>
                <w:szCs w:val="18"/>
                <w:lang w:val="en-US" w:eastAsia="zh-CN" w:bidi="ar-SA"/>
              </w:rPr>
              <w:t>基于IDS规则检测基础上通过加载600余条深度检测特定规则插件、深度检测通用规则等进行二次深度检测，可支持Primeton插件、蚁剑插件、哥斯拉插件、冰蝎3.0、冰蝎4.0等检测能力。</w:t>
            </w:r>
          </w:p>
          <w:p w14:paraId="7A762469">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5.</w:t>
            </w:r>
            <w:r>
              <w:rPr>
                <w:rFonts w:hint="eastAsia" w:ascii="宋体" w:hAnsi="宋体" w:eastAsia="宋体" w:cs="宋体"/>
                <w:kern w:val="2"/>
                <w:sz w:val="18"/>
                <w:szCs w:val="18"/>
                <w:lang w:val="en-US" w:eastAsia="zh-CN" w:bidi="ar-SA"/>
              </w:rPr>
              <w:t>支持对mysql动态密码加密的弱口令进行检测并产生告警。</w:t>
            </w:r>
          </w:p>
          <w:p w14:paraId="4BD00FED">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6.</w:t>
            </w:r>
            <w:r>
              <w:rPr>
                <w:rFonts w:hint="eastAsia" w:ascii="宋体" w:hAnsi="宋体" w:eastAsia="宋体" w:cs="宋体"/>
                <w:kern w:val="2"/>
                <w:sz w:val="18"/>
                <w:szCs w:val="18"/>
                <w:lang w:val="en-US" w:eastAsia="zh-CN" w:bidi="ar-SA"/>
              </w:rPr>
              <w:t>支持对邮件中的附件、二维码进行深度检测，防范通过附件或者二维码传播的潜在风险；</w:t>
            </w:r>
          </w:p>
          <w:p w14:paraId="6B67761E">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7.</w:t>
            </w:r>
            <w:r>
              <w:rPr>
                <w:rFonts w:hint="eastAsia" w:ascii="宋体" w:hAnsi="宋体" w:eastAsia="宋体" w:cs="宋体"/>
                <w:kern w:val="2"/>
                <w:sz w:val="18"/>
                <w:szCs w:val="18"/>
                <w:lang w:val="en-US" w:eastAsia="zh-CN" w:bidi="ar-SA"/>
              </w:rPr>
              <w:t>采用多并发沙箱检测技术，集成主流的操作系统winXP、win7、win10、linux等多种检测环境，结合平台内置反病毒引擎和静态分析技术对恶意特征文件、文件漏洞、未知威胁等深度关联分析。</w:t>
            </w:r>
          </w:p>
          <w:p w14:paraId="13544DCB">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8.</w:t>
            </w:r>
            <w:r>
              <w:rPr>
                <w:rFonts w:hint="eastAsia" w:ascii="宋体" w:hAnsi="宋体" w:eastAsia="宋体" w:cs="宋体"/>
                <w:kern w:val="2"/>
                <w:sz w:val="18"/>
                <w:szCs w:val="18"/>
                <w:lang w:val="en-US" w:eastAsia="zh-CN" w:bidi="ar-SA"/>
              </w:rPr>
              <w:t>支持根据数据类型、风险类别、时间等条件进行风险统计查询。通过图表形式直观展示风险告警趋势、风险类型分布等详细数据，数据聚合便于进一步进行风险分析。</w:t>
            </w:r>
          </w:p>
          <w:p w14:paraId="2B09D2FC">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9.</w:t>
            </w:r>
            <w:r>
              <w:rPr>
                <w:rFonts w:hint="eastAsia" w:ascii="宋体" w:hAnsi="宋体" w:eastAsia="宋体" w:cs="宋体"/>
                <w:kern w:val="2"/>
                <w:sz w:val="18"/>
                <w:szCs w:val="18"/>
                <w:lang w:val="en-US" w:eastAsia="zh-CN" w:bidi="ar-SA"/>
              </w:rPr>
              <w:t>支持攻击链路可视化，一键溯源查看攻击全貌，将攻击者在网络中的活动路径、攻击过程以图形化方式完整地展示出来，且支持选择多条攻击链路并高亮显示，帮助用户更好理解攻击者行为。</w:t>
            </w:r>
          </w:p>
          <w:p w14:paraId="1493C957">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10.</w:t>
            </w:r>
            <w:r>
              <w:rPr>
                <w:rFonts w:hint="eastAsia" w:ascii="宋体" w:hAnsi="宋体" w:eastAsia="宋体" w:cs="宋体"/>
                <w:kern w:val="2"/>
                <w:sz w:val="18"/>
                <w:szCs w:val="18"/>
                <w:lang w:val="en-US" w:eastAsia="zh-CN" w:bidi="ar-SA"/>
              </w:rPr>
              <w:t>支持通过攻击者视角、受害者视角、安全事件等场景化分析对告警日志进行基于同一攻击源、同一目标、时间范围等算法自动聚合分析，将数量庞大的告警日志归并化处理，大幅降低警报数量，降噪比例最高可达98%。</w:t>
            </w:r>
          </w:p>
          <w:p w14:paraId="52483E71">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11.</w:t>
            </w:r>
            <w:r>
              <w:rPr>
                <w:rFonts w:hint="eastAsia" w:ascii="宋体" w:hAnsi="宋体" w:eastAsia="宋体" w:cs="宋体"/>
                <w:kern w:val="2"/>
                <w:sz w:val="18"/>
                <w:szCs w:val="18"/>
                <w:lang w:val="en-US" w:eastAsia="zh-CN" w:bidi="ar-SA"/>
              </w:rPr>
              <w:t>支持对规则检测出的加密流量相关的告警统一展示，可通过图标展示风险告警趋势和加密方式/工具分布TOP5。支持按加密方式/工具列表展示风险详情，可查看客户端IP、攻击方向、服务端IP、最近发现时间、成功次数、命中次数。</w:t>
            </w:r>
          </w:p>
          <w:p w14:paraId="725BA584">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12.</w:t>
            </w:r>
            <w:r>
              <w:rPr>
                <w:rFonts w:hint="eastAsia" w:ascii="宋体" w:hAnsi="宋体" w:eastAsia="宋体" w:cs="宋体"/>
                <w:kern w:val="2"/>
                <w:sz w:val="18"/>
                <w:szCs w:val="18"/>
                <w:lang w:val="en-US" w:eastAsia="zh-CN" w:bidi="ar-SA"/>
              </w:rPr>
              <w:t>支持对AI模型检测出的加密流量相关的告警筛选统一展示，异常目的IP列表可展示目的IP、目的端口、证书状态、最近告警时间、告警数等信息。</w:t>
            </w:r>
          </w:p>
          <w:p w14:paraId="7675098D">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13.</w:t>
            </w:r>
            <w:r>
              <w:rPr>
                <w:rFonts w:hint="eastAsia" w:ascii="宋体" w:hAnsi="宋体" w:eastAsia="宋体" w:cs="宋体"/>
                <w:kern w:val="2"/>
                <w:sz w:val="18"/>
                <w:szCs w:val="18"/>
                <w:lang w:val="en-US" w:eastAsia="zh-CN" w:bidi="ar-SA"/>
              </w:rPr>
              <w:t>支持对流量进行分析，以曲线图结合数值的方式实时展示当前系统总吞吐量、HTTP流量吞吐量、DNS流量吞吐量。</w:t>
            </w:r>
          </w:p>
          <w:p w14:paraId="121C3805">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14.</w:t>
            </w:r>
            <w:r>
              <w:rPr>
                <w:rFonts w:hint="eastAsia" w:ascii="宋体" w:hAnsi="宋体" w:eastAsia="宋体" w:cs="宋体"/>
                <w:kern w:val="2"/>
                <w:sz w:val="18"/>
                <w:szCs w:val="18"/>
                <w:lang w:val="en-US" w:eastAsia="zh-CN" w:bidi="ar-SA"/>
              </w:rPr>
              <w:t>支持告警抑制功能，在重复攻击手段下能够减少相同告警数量，提高用户分析效率，告警上限配置处可自行设置规则类型、告警抑制周期、告警上限、抑制阈值、持续时间，并支持基于规则ID、目的IP+规则ID、源IP+规则ID、源IP+目的IP+规则ID等多维度抑制等。</w:t>
            </w:r>
          </w:p>
          <w:p w14:paraId="2CA21E07">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15.</w:t>
            </w:r>
            <w:r>
              <w:rPr>
                <w:rFonts w:hint="eastAsia" w:ascii="宋体" w:hAnsi="宋体" w:eastAsia="宋体" w:cs="宋体"/>
                <w:kern w:val="2"/>
                <w:sz w:val="18"/>
                <w:szCs w:val="18"/>
                <w:lang w:val="en-US" w:eastAsia="zh-CN" w:bidi="ar-SA"/>
              </w:rPr>
              <w:t>白名单组合配置灵活，细化白名单影响面，包括IP和检测引擎大类、检测引擎大类子类、规则ID等颗粒度的组合白名单。</w:t>
            </w:r>
          </w:p>
          <w:p w14:paraId="34DDB135">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16.</w:t>
            </w:r>
            <w:r>
              <w:rPr>
                <w:rFonts w:hint="eastAsia" w:ascii="宋体" w:hAnsi="宋体" w:eastAsia="宋体" w:cs="宋体"/>
                <w:kern w:val="2"/>
                <w:sz w:val="18"/>
                <w:szCs w:val="18"/>
                <w:lang w:val="en-US" w:eastAsia="zh-CN" w:bidi="ar-SA"/>
              </w:rPr>
              <w:t>支持自定义KAFKA外送字段名称和启用状态，可灵活对接各类第三方平台，且支持自定义外送字段名称和值。</w:t>
            </w:r>
          </w:p>
          <w:p w14:paraId="5D54881C">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kern w:val="2"/>
                <w:sz w:val="18"/>
                <w:szCs w:val="18"/>
                <w:lang w:val="en-US" w:eastAsia="zh-CN" w:bidi="ar-SA"/>
              </w:rPr>
              <w:t>17.</w:t>
            </w:r>
            <w:r>
              <w:rPr>
                <w:rFonts w:hint="eastAsia" w:ascii="宋体" w:hAnsi="宋体" w:eastAsia="宋体" w:cs="宋体"/>
                <w:kern w:val="2"/>
                <w:sz w:val="18"/>
                <w:szCs w:val="18"/>
                <w:lang w:val="en-US" w:eastAsia="zh-CN" w:bidi="ar-SA"/>
              </w:rPr>
              <w:t>攻击溯源支持大屏展示风险较为严重的事件，并进行攻击溯源，包括攻击主机个数最多的情报事件TOP10、威胁情报告警类型分布、3D攻击关系图、威胁活动（弱点探测、渗透入侵、获取权限、命令与控制、数据盗取）；支持按IP搜索关联的攻击事件，包括攻击拓扑图、攻击者基本信息、被攻击者信息、攻击过程（攻击过程详情包括但不限于时间、攻击者、被攻击者、攻击链阶段、攻击次数、攻击状态）。</w:t>
            </w:r>
          </w:p>
        </w:tc>
        <w:tc>
          <w:tcPr>
            <w:tcW w:w="393" w:type="pct"/>
            <w:shd w:val="clear" w:color="auto" w:fill="auto"/>
            <w:vAlign w:val="center"/>
          </w:tcPr>
          <w:p w14:paraId="1C6FBB1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台</w:t>
            </w:r>
          </w:p>
        </w:tc>
        <w:tc>
          <w:tcPr>
            <w:tcW w:w="447" w:type="pct"/>
            <w:shd w:val="clear" w:color="auto" w:fill="auto"/>
            <w:vAlign w:val="center"/>
          </w:tcPr>
          <w:p w14:paraId="3C59BA70">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w:t>
            </w:r>
          </w:p>
        </w:tc>
      </w:tr>
      <w:tr w14:paraId="6729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0E0DD3F7">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13</w:t>
            </w:r>
          </w:p>
        </w:tc>
        <w:tc>
          <w:tcPr>
            <w:tcW w:w="716" w:type="pct"/>
            <w:vAlign w:val="center"/>
          </w:tcPr>
          <w:p w14:paraId="0C256EBA">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eastAsia="宋体" w:cs="宋体"/>
                <w:kern w:val="2"/>
                <w:sz w:val="18"/>
                <w:szCs w:val="18"/>
                <w:lang w:val="en-US" w:eastAsia="zh-CN" w:bidi="ar-SA"/>
              </w:rPr>
              <w:t>服务器机柜</w:t>
            </w:r>
          </w:p>
        </w:tc>
        <w:tc>
          <w:tcPr>
            <w:tcW w:w="3073" w:type="pct"/>
            <w:vAlign w:val="center"/>
          </w:tcPr>
          <w:p w14:paraId="44A26336">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w:t>
            </w:r>
            <w:r>
              <w:rPr>
                <w:rFonts w:hint="eastAsia" w:ascii="宋体" w:hAnsi="宋体" w:eastAsia="宋体" w:cs="宋体"/>
                <w:kern w:val="2"/>
                <w:sz w:val="18"/>
                <w:szCs w:val="18"/>
                <w:lang w:val="en-US" w:eastAsia="zh-CN" w:bidi="ar-SA"/>
              </w:rPr>
              <w:t>标准42U工业服务器机柜，19英寸标准机架结构，整机外形尺寸≥高2000mm× 宽600mm×深1000mm；</w:t>
            </w:r>
          </w:p>
          <w:p w14:paraId="14835164">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2.</w:t>
            </w:r>
            <w:r>
              <w:rPr>
                <w:rFonts w:hint="eastAsia" w:ascii="宋体" w:hAnsi="宋体" w:eastAsia="宋体" w:cs="宋体"/>
                <w:kern w:val="2"/>
                <w:sz w:val="18"/>
                <w:szCs w:val="18"/>
                <w:lang w:val="en-US" w:eastAsia="zh-CN" w:bidi="ar-SA"/>
              </w:rPr>
              <w:t>柜体兼容所有标准19英寸机架式服务器、交换机、存储等机房设备安装，前后门预留充足通风散热空间。</w:t>
            </w:r>
          </w:p>
          <w:p w14:paraId="305F50FF">
            <w:pPr>
              <w:pStyle w:val="3"/>
              <w:widowControl w:val="0"/>
              <w:numPr>
                <w:ilvl w:val="0"/>
                <w:numId w:val="0"/>
              </w:numPr>
              <w:ind w:leftChars="0"/>
              <w:jc w:val="both"/>
              <w:rPr>
                <w:rFonts w:hint="default" w:ascii="宋体" w:hAnsi="宋体" w:eastAsia="宋体" w:cs="宋体"/>
                <w:kern w:val="2"/>
                <w:sz w:val="18"/>
                <w:szCs w:val="18"/>
                <w:lang w:val="en-US" w:eastAsia="zh-CN" w:bidi="ar-SA"/>
              </w:rPr>
            </w:pPr>
            <w:r>
              <w:rPr>
                <w:rFonts w:hint="default" w:ascii="Times New Roman" w:hAnsi="Times New Roman" w:eastAsia="宋体" w:cs="Times New Roman"/>
                <w:kern w:val="2"/>
                <w:sz w:val="18"/>
                <w:szCs w:val="18"/>
                <w:lang w:val="en-US" w:eastAsia="zh-CN" w:bidi="ar-SA"/>
              </w:rPr>
              <w:t>★</w:t>
            </w:r>
            <w:r>
              <w:rPr>
                <w:rFonts w:hint="eastAsia" w:cs="Times New Roman"/>
                <w:kern w:val="2"/>
                <w:sz w:val="18"/>
                <w:szCs w:val="18"/>
                <w:lang w:val="en-US" w:eastAsia="zh-CN" w:bidi="ar-SA"/>
              </w:rPr>
              <w:t>3.</w:t>
            </w:r>
            <w:r>
              <w:rPr>
                <w:rFonts w:hint="eastAsia" w:ascii="宋体" w:hAnsi="宋体" w:eastAsia="宋体" w:cs="宋体"/>
                <w:kern w:val="2"/>
                <w:sz w:val="18"/>
                <w:szCs w:val="18"/>
                <w:lang w:val="en-US" w:eastAsia="zh-CN" w:bidi="ar-SA"/>
              </w:rPr>
              <w:t>≥8口PDU电源排插≥</w:t>
            </w:r>
            <w:r>
              <w:rPr>
                <w:rFonts w:hint="eastAsia" w:ascii="宋体" w:hAnsi="宋体" w:cs="宋体"/>
                <w:kern w:val="2"/>
                <w:sz w:val="18"/>
                <w:szCs w:val="18"/>
                <w:lang w:val="en-US" w:eastAsia="zh-CN" w:bidi="ar-SA"/>
              </w:rPr>
              <w:t>3</w:t>
            </w:r>
            <w:r>
              <w:rPr>
                <w:rFonts w:hint="eastAsia" w:ascii="宋体" w:hAnsi="宋体" w:eastAsia="宋体" w:cs="宋体"/>
                <w:kern w:val="2"/>
                <w:sz w:val="18"/>
                <w:szCs w:val="18"/>
                <w:lang w:val="en-US" w:eastAsia="zh-CN" w:bidi="ar-SA"/>
              </w:rPr>
              <w:t>套，满足机房设备集中供电需求；</w:t>
            </w:r>
          </w:p>
          <w:p w14:paraId="6CA8E297">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kern w:val="2"/>
                <w:sz w:val="18"/>
                <w:szCs w:val="18"/>
                <w:lang w:val="en-US" w:eastAsia="zh-CN" w:bidi="ar-SA"/>
              </w:rPr>
              <w:t>4.</w:t>
            </w:r>
            <w:r>
              <w:rPr>
                <w:rFonts w:hint="eastAsia" w:ascii="宋体" w:hAnsi="宋体" w:eastAsia="宋体" w:cs="宋体"/>
                <w:kern w:val="2"/>
                <w:sz w:val="18"/>
                <w:szCs w:val="18"/>
                <w:lang w:val="en-US" w:eastAsia="zh-CN" w:bidi="ar-SA"/>
              </w:rPr>
              <w:t>供货包含现场实施、机柜安装调试、设备上架辅助服务</w:t>
            </w:r>
          </w:p>
        </w:tc>
        <w:tc>
          <w:tcPr>
            <w:tcW w:w="393" w:type="pct"/>
            <w:shd w:val="clear" w:color="auto" w:fill="auto"/>
            <w:vAlign w:val="center"/>
          </w:tcPr>
          <w:p w14:paraId="2EB0D922">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套</w:t>
            </w:r>
          </w:p>
        </w:tc>
        <w:tc>
          <w:tcPr>
            <w:tcW w:w="447" w:type="pct"/>
            <w:shd w:val="clear" w:color="auto" w:fill="auto"/>
            <w:vAlign w:val="center"/>
          </w:tcPr>
          <w:p w14:paraId="32EF12ED">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6</w:t>
            </w:r>
          </w:p>
        </w:tc>
      </w:tr>
      <w:tr w14:paraId="7D0F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26D80478">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14</w:t>
            </w:r>
          </w:p>
        </w:tc>
        <w:tc>
          <w:tcPr>
            <w:tcW w:w="716" w:type="pct"/>
            <w:vAlign w:val="center"/>
          </w:tcPr>
          <w:p w14:paraId="2F8D5BAE">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sz w:val="18"/>
                <w:szCs w:val="18"/>
                <w:lang w:val="en-US" w:eastAsia="zh-CN"/>
              </w:rPr>
              <w:t>LED显示屏</w:t>
            </w:r>
          </w:p>
        </w:tc>
        <w:tc>
          <w:tcPr>
            <w:tcW w:w="3073" w:type="pct"/>
            <w:vAlign w:val="center"/>
          </w:tcPr>
          <w:p w14:paraId="13D4607E">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default" w:ascii="Times New Roman" w:hAnsi="Times New Roman" w:eastAsia="宋体" w:cs="Times New Roman"/>
                <w:kern w:val="2"/>
                <w:sz w:val="18"/>
                <w:szCs w:val="18"/>
                <w:lang w:val="en-US" w:eastAsia="zh-CN" w:bidi="ar-SA"/>
              </w:rPr>
              <w:t>★</w:t>
            </w:r>
            <w:r>
              <w:rPr>
                <w:rFonts w:hint="eastAsia" w:cs="Times New Roman"/>
                <w:kern w:val="2"/>
                <w:sz w:val="18"/>
                <w:szCs w:val="18"/>
                <w:lang w:val="en-US" w:eastAsia="zh-CN" w:bidi="ar-SA"/>
              </w:rPr>
              <w:t>1.</w:t>
            </w:r>
            <w:r>
              <w:rPr>
                <w:rFonts w:hint="eastAsia" w:ascii="宋体" w:hAnsi="宋体" w:eastAsia="宋体" w:cs="宋体"/>
                <w:kern w:val="2"/>
                <w:sz w:val="18"/>
                <w:szCs w:val="18"/>
                <w:lang w:val="en-US" w:eastAsia="zh-CN" w:bidi="ar-SA"/>
              </w:rPr>
              <w:t>产品为室内全彩LED显示屏，点间距≦P1.8</w:t>
            </w:r>
            <w:r>
              <w:rPr>
                <w:rFonts w:hint="eastAsia" w:ascii="宋体" w:hAnsi="宋体" w:cs="宋体"/>
                <w:kern w:val="2"/>
                <w:sz w:val="18"/>
                <w:szCs w:val="18"/>
                <w:lang w:val="en-US" w:eastAsia="zh-CN" w:bidi="ar-SA"/>
              </w:rPr>
              <w:t>7</w:t>
            </w:r>
            <w:r>
              <w:rPr>
                <w:rFonts w:hint="eastAsia" w:ascii="宋体" w:hAnsi="宋体" w:eastAsia="宋体" w:cs="宋体"/>
                <w:kern w:val="2"/>
                <w:sz w:val="18"/>
                <w:szCs w:val="18"/>
                <w:lang w:val="en-US" w:eastAsia="zh-CN" w:bidi="ar-SA"/>
              </w:rPr>
              <w:t xml:space="preserve">，像素组成1R1G1B； </w:t>
            </w:r>
          </w:p>
          <w:p w14:paraId="4DC58FAB">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2.</w:t>
            </w:r>
            <w:r>
              <w:rPr>
                <w:rFonts w:hint="eastAsia" w:ascii="宋体" w:hAnsi="宋体" w:eastAsia="宋体" w:cs="宋体"/>
                <w:kern w:val="2"/>
                <w:sz w:val="18"/>
                <w:szCs w:val="18"/>
                <w:lang w:val="en-US" w:eastAsia="zh-CN" w:bidi="ar-SA"/>
              </w:rPr>
              <w:t>LED灯珠采用SMD1515封装方式，单块模组尺寸</w:t>
            </w:r>
            <w:r>
              <w:rPr>
                <w:rFonts w:hint="eastAsia" w:ascii="宋体" w:hAnsi="宋体" w:cs="宋体"/>
                <w:sz w:val="18"/>
                <w:szCs w:val="18"/>
                <w:lang w:val="en-US" w:eastAsia="zh-CN"/>
              </w:rPr>
              <w:t>≥</w:t>
            </w:r>
            <w:r>
              <w:rPr>
                <w:rFonts w:hint="eastAsia" w:ascii="宋体" w:hAnsi="宋体" w:eastAsia="宋体" w:cs="宋体"/>
                <w:kern w:val="2"/>
                <w:sz w:val="18"/>
                <w:szCs w:val="18"/>
                <w:lang w:val="en-US" w:eastAsia="zh-CN" w:bidi="ar-SA"/>
              </w:rPr>
              <w:t xml:space="preserve"> 320mm×160mm； </w:t>
            </w:r>
          </w:p>
          <w:p w14:paraId="09CB6917">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default" w:ascii="Times New Roman" w:hAnsi="Times New Roman" w:eastAsia="宋体" w:cs="Times New Roman"/>
                <w:kern w:val="2"/>
                <w:sz w:val="18"/>
                <w:szCs w:val="18"/>
                <w:lang w:val="en-US" w:eastAsia="zh-CN" w:bidi="ar-SA"/>
              </w:rPr>
              <w:t>★</w:t>
            </w:r>
            <w:r>
              <w:rPr>
                <w:rFonts w:hint="eastAsia" w:cs="Times New Roman"/>
                <w:kern w:val="2"/>
                <w:sz w:val="18"/>
                <w:szCs w:val="18"/>
                <w:lang w:val="en-US" w:eastAsia="zh-CN" w:bidi="ar-SA"/>
              </w:rPr>
              <w:t>3.</w:t>
            </w:r>
            <w:r>
              <w:rPr>
                <w:rFonts w:hint="eastAsia" w:ascii="宋体" w:hAnsi="宋体" w:eastAsia="宋体" w:cs="宋体"/>
                <w:kern w:val="2"/>
                <w:sz w:val="18"/>
                <w:szCs w:val="18"/>
                <w:lang w:val="en-US" w:eastAsia="zh-CN" w:bidi="ar-SA"/>
              </w:rPr>
              <w:t>整屏有效显示面积</w:t>
            </w:r>
            <w:r>
              <w:rPr>
                <w:rFonts w:hint="eastAsia" w:ascii="宋体" w:hAnsi="宋体" w:cs="宋体"/>
                <w:sz w:val="18"/>
                <w:szCs w:val="18"/>
                <w:lang w:val="en-US" w:eastAsia="zh-CN"/>
              </w:rPr>
              <w:t>≥</w:t>
            </w:r>
            <w:r>
              <w:rPr>
                <w:rFonts w:hint="eastAsia" w:ascii="宋体" w:hAnsi="宋体" w:eastAsia="宋体" w:cs="宋体"/>
                <w:kern w:val="2"/>
                <w:sz w:val="18"/>
                <w:szCs w:val="18"/>
                <w:lang w:val="en-US" w:eastAsia="zh-CN" w:bidi="ar-SA"/>
              </w:rPr>
              <w:t xml:space="preserve">9.9平方米； </w:t>
            </w:r>
          </w:p>
          <w:p w14:paraId="434C5EA4">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r>
              <w:rPr>
                <w:rFonts w:hint="eastAsia" w:ascii="宋体" w:hAnsi="宋体" w:eastAsia="宋体" w:cs="宋体"/>
                <w:kern w:val="2"/>
                <w:sz w:val="18"/>
                <w:szCs w:val="18"/>
                <w:lang w:val="en-US" w:eastAsia="zh-CN" w:bidi="ar-SA"/>
              </w:rPr>
              <w:t>成套设备包含接收卡、配套电源、视频处理器、安装钢结构、专用配电箱、全套连接线缆及安装辅材；</w:t>
            </w:r>
          </w:p>
          <w:p w14:paraId="40465675">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kern w:val="2"/>
                <w:sz w:val="18"/>
                <w:szCs w:val="18"/>
                <w:lang w:val="en-US" w:eastAsia="zh-CN" w:bidi="ar-SA"/>
              </w:rPr>
              <w:t>5.</w:t>
            </w:r>
            <w:r>
              <w:rPr>
                <w:rFonts w:hint="eastAsia" w:ascii="宋体" w:hAnsi="宋体" w:eastAsia="宋体" w:cs="宋体"/>
                <w:kern w:val="2"/>
                <w:sz w:val="18"/>
                <w:szCs w:val="18"/>
                <w:lang w:val="en-US" w:eastAsia="zh-CN" w:bidi="ar-SA"/>
              </w:rPr>
              <w:t>整套一体化供货，包含深化设计、现场安装、调试校准、竣工交付全流程服务</w:t>
            </w:r>
          </w:p>
        </w:tc>
        <w:tc>
          <w:tcPr>
            <w:tcW w:w="393" w:type="pct"/>
            <w:shd w:val="clear" w:color="auto" w:fill="auto"/>
            <w:vAlign w:val="center"/>
          </w:tcPr>
          <w:p w14:paraId="11F4AFEF">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台</w:t>
            </w:r>
          </w:p>
        </w:tc>
        <w:tc>
          <w:tcPr>
            <w:tcW w:w="447" w:type="pct"/>
            <w:shd w:val="clear" w:color="auto" w:fill="auto"/>
            <w:vAlign w:val="center"/>
          </w:tcPr>
          <w:p w14:paraId="1F701035">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w:t>
            </w:r>
          </w:p>
        </w:tc>
      </w:tr>
      <w:tr w14:paraId="69D5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7F83F749">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15</w:t>
            </w:r>
          </w:p>
        </w:tc>
        <w:tc>
          <w:tcPr>
            <w:tcW w:w="716" w:type="pct"/>
            <w:vAlign w:val="center"/>
          </w:tcPr>
          <w:p w14:paraId="25C43162">
            <w:pPr>
              <w:pStyle w:val="3"/>
              <w:widowControl w:val="0"/>
              <w:numPr>
                <w:ilvl w:val="0"/>
                <w:numId w:val="0"/>
              </w:numPr>
              <w:ind w:left="0" w:leftChars="0" w:firstLine="0" w:firstLineChars="0"/>
              <w:jc w:val="both"/>
              <w:rPr>
                <w:rFonts w:hint="default" w:ascii="Times New Roman" w:hAnsi="Times New Roman" w:eastAsia="宋体" w:cs="Times New Roman"/>
                <w:kern w:val="2"/>
                <w:sz w:val="18"/>
                <w:szCs w:val="18"/>
                <w:lang w:val="en-US" w:eastAsia="zh-CN" w:bidi="ar-SA"/>
              </w:rPr>
            </w:pPr>
            <w:r>
              <w:rPr>
                <w:rFonts w:hint="eastAsia" w:ascii="宋体" w:hAnsi="宋体" w:cs="宋体"/>
                <w:sz w:val="18"/>
                <w:szCs w:val="18"/>
                <w:lang w:val="en-US" w:eastAsia="zh-CN"/>
              </w:rPr>
              <w:t>互动电视</w:t>
            </w:r>
          </w:p>
        </w:tc>
        <w:tc>
          <w:tcPr>
            <w:tcW w:w="3073" w:type="pct"/>
            <w:vAlign w:val="center"/>
          </w:tcPr>
          <w:p w14:paraId="0E9EFE5F">
            <w:pPr>
              <w:jc w:val="left"/>
              <w:rPr>
                <w:rFonts w:hint="eastAsia" w:ascii="宋体" w:hAnsi="宋体" w:cs="宋体"/>
                <w:sz w:val="18"/>
                <w:szCs w:val="18"/>
                <w:lang w:val="en-US" w:eastAsia="zh-CN"/>
              </w:rPr>
            </w:pPr>
            <w:r>
              <w:rPr>
                <w:rFonts w:hint="default" w:ascii="Times New Roman" w:hAnsi="Times New Roman" w:eastAsia="宋体" w:cs="Times New Roman"/>
                <w:kern w:val="2"/>
                <w:sz w:val="18"/>
                <w:szCs w:val="18"/>
                <w:lang w:val="en-US" w:eastAsia="zh-CN" w:bidi="ar-SA"/>
              </w:rPr>
              <w:t>★</w:t>
            </w:r>
            <w:r>
              <w:rPr>
                <w:rFonts w:hint="eastAsia" w:ascii="宋体" w:hAnsi="宋体" w:cs="宋体"/>
                <w:sz w:val="18"/>
                <w:szCs w:val="18"/>
                <w:lang w:val="en-US" w:eastAsia="zh-CN"/>
              </w:rPr>
              <w:t>1.屏幕物理尺寸≥55吋。</w:t>
            </w:r>
          </w:p>
          <w:p w14:paraId="4C5593D0">
            <w:pPr>
              <w:jc w:val="left"/>
              <w:rPr>
                <w:rFonts w:hint="eastAsia" w:ascii="宋体" w:hAnsi="宋体" w:cs="宋体"/>
                <w:sz w:val="18"/>
                <w:szCs w:val="18"/>
                <w:lang w:val="en-US" w:eastAsia="zh-CN"/>
              </w:rPr>
            </w:pPr>
            <w:r>
              <w:rPr>
                <w:rFonts w:hint="eastAsia" w:ascii="宋体" w:hAnsi="宋体" w:cs="宋体"/>
                <w:sz w:val="18"/>
                <w:szCs w:val="18"/>
                <w:lang w:val="en-US" w:eastAsia="zh-CN"/>
              </w:rPr>
              <w:t>2.屏幕分辨率≥3840*2160。</w:t>
            </w:r>
          </w:p>
          <w:p w14:paraId="1CE23A19">
            <w:pPr>
              <w:jc w:val="left"/>
              <w:rPr>
                <w:rFonts w:hint="eastAsia" w:ascii="宋体" w:hAnsi="宋体" w:cs="宋体"/>
                <w:sz w:val="18"/>
                <w:szCs w:val="18"/>
                <w:lang w:val="en-US" w:eastAsia="zh-CN"/>
              </w:rPr>
            </w:pPr>
            <w:r>
              <w:rPr>
                <w:rFonts w:hint="eastAsia" w:ascii="宋体" w:hAnsi="宋体" w:cs="宋体"/>
                <w:sz w:val="18"/>
                <w:szCs w:val="18"/>
                <w:lang w:val="en-US" w:eastAsia="zh-CN"/>
              </w:rPr>
              <w:t>3.屏幕刷新率≥60Hz。</w:t>
            </w:r>
          </w:p>
          <w:p w14:paraId="3FCA750E">
            <w:pPr>
              <w:jc w:val="left"/>
              <w:rPr>
                <w:rFonts w:hint="eastAsia" w:ascii="宋体" w:hAnsi="宋体" w:cs="宋体"/>
                <w:sz w:val="18"/>
                <w:szCs w:val="18"/>
                <w:lang w:val="en-US" w:eastAsia="zh-CN"/>
              </w:rPr>
            </w:pPr>
            <w:r>
              <w:rPr>
                <w:rFonts w:hint="eastAsia" w:ascii="宋体" w:hAnsi="宋体" w:cs="宋体"/>
                <w:sz w:val="18"/>
                <w:szCs w:val="18"/>
                <w:lang w:val="en-US" w:eastAsia="zh-CN"/>
              </w:rPr>
              <w:t>4.屏幕可视角度≥±176度。</w:t>
            </w:r>
          </w:p>
          <w:p w14:paraId="6584596A">
            <w:pPr>
              <w:jc w:val="left"/>
              <w:rPr>
                <w:rFonts w:hint="eastAsia" w:ascii="宋体" w:hAnsi="宋体" w:cs="宋体"/>
                <w:sz w:val="18"/>
                <w:szCs w:val="18"/>
                <w:lang w:val="en-US" w:eastAsia="zh-CN"/>
              </w:rPr>
            </w:pPr>
            <w:r>
              <w:rPr>
                <w:rFonts w:hint="eastAsia" w:ascii="宋体" w:hAnsi="宋体" w:cs="宋体"/>
                <w:sz w:val="18"/>
                <w:szCs w:val="18"/>
                <w:lang w:val="en-US" w:eastAsia="zh-CN"/>
              </w:rPr>
              <w:t>5.整机功耗≤120W。</w:t>
            </w:r>
          </w:p>
          <w:p w14:paraId="1A737983">
            <w:pPr>
              <w:jc w:val="left"/>
              <w:rPr>
                <w:rFonts w:hint="eastAsia" w:ascii="宋体" w:hAnsi="宋体" w:cs="宋体"/>
                <w:sz w:val="18"/>
                <w:szCs w:val="18"/>
                <w:lang w:val="en-US" w:eastAsia="zh-CN"/>
              </w:rPr>
            </w:pPr>
            <w:r>
              <w:rPr>
                <w:rFonts w:hint="eastAsia" w:ascii="宋体" w:hAnsi="宋体" w:cs="宋体"/>
                <w:sz w:val="18"/>
                <w:szCs w:val="18"/>
                <w:lang w:val="en-US" w:eastAsia="zh-CN"/>
              </w:rPr>
              <w:t>6.待机功耗≤0.5W。</w:t>
            </w:r>
          </w:p>
          <w:p w14:paraId="6CBEDAA9">
            <w:pPr>
              <w:jc w:val="left"/>
              <w:rPr>
                <w:rFonts w:hint="eastAsia" w:ascii="宋体" w:hAnsi="宋体" w:cs="宋体"/>
                <w:sz w:val="18"/>
                <w:szCs w:val="18"/>
                <w:lang w:val="en-US" w:eastAsia="zh-CN"/>
              </w:rPr>
            </w:pPr>
            <w:r>
              <w:rPr>
                <w:rFonts w:hint="eastAsia" w:ascii="宋体" w:hAnsi="宋体" w:cs="宋体"/>
                <w:sz w:val="18"/>
                <w:szCs w:val="18"/>
                <w:lang w:val="en-US" w:eastAsia="zh-CN"/>
              </w:rPr>
              <w:t>7.内置喇叭个数≥2。</w:t>
            </w:r>
          </w:p>
          <w:p w14:paraId="354EA52E">
            <w:pPr>
              <w:jc w:val="left"/>
              <w:rPr>
                <w:rFonts w:hint="eastAsia" w:ascii="宋体" w:hAnsi="宋体" w:cs="宋体"/>
                <w:sz w:val="18"/>
                <w:szCs w:val="18"/>
                <w:lang w:val="en-US" w:eastAsia="zh-CN"/>
              </w:rPr>
            </w:pPr>
            <w:r>
              <w:rPr>
                <w:rFonts w:hint="eastAsia" w:ascii="宋体" w:hAnsi="宋体" w:cs="宋体"/>
                <w:sz w:val="18"/>
                <w:szCs w:val="18"/>
                <w:lang w:val="en-US" w:eastAsia="zh-CN"/>
              </w:rPr>
              <w:t>8.喇叭总功率≥16W。</w:t>
            </w:r>
          </w:p>
          <w:p w14:paraId="7E26E452">
            <w:pPr>
              <w:jc w:val="left"/>
              <w:rPr>
                <w:rFonts w:hint="eastAsia" w:ascii="宋体" w:hAnsi="宋体" w:cs="宋体"/>
                <w:sz w:val="18"/>
                <w:szCs w:val="18"/>
                <w:lang w:val="en-US" w:eastAsia="zh-CN"/>
              </w:rPr>
            </w:pPr>
            <w:r>
              <w:rPr>
                <w:rFonts w:hint="eastAsia" w:ascii="宋体" w:hAnsi="宋体" w:cs="宋体"/>
                <w:sz w:val="18"/>
                <w:szCs w:val="18"/>
                <w:lang w:val="en-US" w:eastAsia="zh-CN"/>
              </w:rPr>
              <w:t>9.USB通道支持播放不少于10种文件格式。</w:t>
            </w:r>
          </w:p>
          <w:p w14:paraId="74DC97D4">
            <w:pPr>
              <w:jc w:val="left"/>
              <w:rPr>
                <w:rFonts w:hint="eastAsia" w:ascii="宋体" w:hAnsi="宋体" w:cs="宋体"/>
                <w:sz w:val="18"/>
                <w:szCs w:val="18"/>
                <w:lang w:val="en-US" w:eastAsia="zh-CN"/>
              </w:rPr>
            </w:pPr>
            <w:r>
              <w:rPr>
                <w:rFonts w:hint="eastAsia" w:ascii="宋体" w:hAnsi="宋体" w:cs="宋体"/>
                <w:sz w:val="18"/>
                <w:szCs w:val="18"/>
                <w:lang w:val="en-US" w:eastAsia="zh-CN"/>
              </w:rPr>
              <w:t>10.USB接口数量≥2。</w:t>
            </w:r>
          </w:p>
          <w:p w14:paraId="371D0766">
            <w:pPr>
              <w:jc w:val="left"/>
              <w:rPr>
                <w:rFonts w:hint="eastAsia" w:ascii="宋体" w:hAnsi="宋体" w:cs="宋体"/>
                <w:sz w:val="18"/>
                <w:szCs w:val="18"/>
                <w:lang w:val="en-US" w:eastAsia="zh-CN"/>
              </w:rPr>
            </w:pPr>
            <w:r>
              <w:rPr>
                <w:rFonts w:hint="eastAsia" w:ascii="宋体" w:hAnsi="宋体" w:cs="宋体"/>
                <w:sz w:val="18"/>
                <w:szCs w:val="18"/>
                <w:lang w:val="en-US" w:eastAsia="zh-CN"/>
              </w:rPr>
              <w:t>11.HDMI输入通道数量≥3。</w:t>
            </w:r>
          </w:p>
          <w:p w14:paraId="0B428802">
            <w:pPr>
              <w:jc w:val="left"/>
              <w:rPr>
                <w:rFonts w:hint="eastAsia" w:ascii="宋体" w:hAnsi="宋体" w:cs="宋体"/>
                <w:sz w:val="18"/>
                <w:szCs w:val="18"/>
                <w:lang w:val="en-US" w:eastAsia="zh-CN"/>
              </w:rPr>
            </w:pPr>
            <w:r>
              <w:rPr>
                <w:rFonts w:hint="eastAsia" w:ascii="宋体" w:hAnsi="宋体" w:cs="宋体"/>
                <w:sz w:val="18"/>
                <w:szCs w:val="18"/>
                <w:lang w:val="en-US" w:eastAsia="zh-CN"/>
              </w:rPr>
              <w:t>12.模拟RF接口≥1。</w:t>
            </w:r>
          </w:p>
          <w:p w14:paraId="08AED26C">
            <w:pPr>
              <w:jc w:val="left"/>
              <w:rPr>
                <w:rFonts w:hint="eastAsia" w:ascii="宋体" w:hAnsi="宋体" w:cs="宋体"/>
                <w:sz w:val="18"/>
                <w:szCs w:val="18"/>
                <w:lang w:val="en-US" w:eastAsia="zh-CN"/>
              </w:rPr>
            </w:pPr>
            <w:r>
              <w:rPr>
                <w:rFonts w:hint="eastAsia" w:ascii="宋体" w:hAnsi="宋体" w:cs="宋体"/>
                <w:sz w:val="18"/>
                <w:szCs w:val="18"/>
                <w:lang w:val="en-US" w:eastAsia="zh-CN"/>
              </w:rPr>
              <w:t>13.AV接口≥1。</w:t>
            </w:r>
          </w:p>
          <w:p w14:paraId="738A5695">
            <w:pPr>
              <w:jc w:val="left"/>
              <w:rPr>
                <w:rFonts w:hint="eastAsia" w:ascii="宋体" w:hAnsi="宋体" w:cs="宋体"/>
                <w:sz w:val="18"/>
                <w:szCs w:val="18"/>
                <w:lang w:val="en-US" w:eastAsia="zh-CN"/>
              </w:rPr>
            </w:pPr>
            <w:r>
              <w:rPr>
                <w:rFonts w:hint="eastAsia" w:ascii="宋体" w:hAnsi="宋体" w:cs="宋体"/>
                <w:sz w:val="18"/>
                <w:szCs w:val="18"/>
                <w:lang w:val="en-US" w:eastAsia="zh-CN"/>
              </w:rPr>
              <w:t>14.标配遥控器和配套电池。</w:t>
            </w:r>
          </w:p>
          <w:p w14:paraId="013BF864">
            <w:pPr>
              <w:jc w:val="left"/>
              <w:rPr>
                <w:rFonts w:hint="eastAsia" w:ascii="宋体" w:hAnsi="宋体" w:cs="宋体"/>
                <w:sz w:val="18"/>
                <w:szCs w:val="18"/>
                <w:lang w:val="en-US" w:eastAsia="zh-CN"/>
              </w:rPr>
            </w:pPr>
            <w:r>
              <w:rPr>
                <w:rFonts w:hint="eastAsia" w:ascii="宋体" w:hAnsi="宋体" w:cs="宋体"/>
                <w:sz w:val="18"/>
                <w:szCs w:val="18"/>
                <w:lang w:val="en-US" w:eastAsia="zh-CN"/>
              </w:rPr>
              <w:t>15.支持HDMI接入检测开机，HDMI有输入信号后，可自动开机，至少有3个HDMI接口支持该功能。</w:t>
            </w:r>
          </w:p>
          <w:p w14:paraId="0930FB04">
            <w:pPr>
              <w:pStyle w:val="3"/>
              <w:widowControl w:val="0"/>
              <w:numPr>
                <w:ilvl w:val="0"/>
                <w:numId w:val="0"/>
              </w:numPr>
              <w:ind w:left="0" w:leftChars="0" w:firstLine="0" w:firstLineChars="0"/>
              <w:jc w:val="both"/>
              <w:rPr>
                <w:rFonts w:hint="default" w:ascii="Times New Roman" w:hAnsi="Times New Roman" w:eastAsia="宋体" w:cs="Times New Roman"/>
                <w:kern w:val="2"/>
                <w:sz w:val="18"/>
                <w:szCs w:val="18"/>
                <w:lang w:val="en-US" w:eastAsia="zh-CN" w:bidi="ar-SA"/>
              </w:rPr>
            </w:pPr>
            <w:r>
              <w:rPr>
                <w:rFonts w:hint="eastAsia" w:ascii="宋体" w:hAnsi="宋体" w:cs="宋体"/>
                <w:sz w:val="18"/>
                <w:szCs w:val="18"/>
                <w:lang w:val="en-US" w:eastAsia="zh-CN"/>
              </w:rPr>
              <w:t>16.支持HDMI接入检测关机，HDMI输入信号消失后2分钟，可自动进入关机状态，至少有3个HDMI接口支持该功能。</w:t>
            </w:r>
          </w:p>
        </w:tc>
        <w:tc>
          <w:tcPr>
            <w:tcW w:w="393" w:type="pct"/>
            <w:shd w:val="clear" w:color="auto" w:fill="auto"/>
            <w:vAlign w:val="center"/>
          </w:tcPr>
          <w:p w14:paraId="03DB0866">
            <w:pPr>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台</w:t>
            </w:r>
          </w:p>
        </w:tc>
        <w:tc>
          <w:tcPr>
            <w:tcW w:w="447" w:type="pct"/>
            <w:shd w:val="clear" w:color="auto" w:fill="auto"/>
            <w:vAlign w:val="center"/>
          </w:tcPr>
          <w:p w14:paraId="6BCB6C80">
            <w:pPr>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w:t>
            </w:r>
          </w:p>
        </w:tc>
      </w:tr>
      <w:tr w14:paraId="0A90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04946461">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16</w:t>
            </w:r>
          </w:p>
        </w:tc>
        <w:tc>
          <w:tcPr>
            <w:tcW w:w="716" w:type="pct"/>
            <w:vAlign w:val="center"/>
          </w:tcPr>
          <w:p w14:paraId="5CF99457">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sz w:val="18"/>
                <w:szCs w:val="18"/>
                <w:lang w:val="en-US" w:eastAsia="zh-CN"/>
              </w:rPr>
              <w:t>智能音频主机</w:t>
            </w:r>
          </w:p>
        </w:tc>
        <w:tc>
          <w:tcPr>
            <w:tcW w:w="3073" w:type="pct"/>
            <w:vAlign w:val="center"/>
          </w:tcPr>
          <w:p w14:paraId="37595457">
            <w:pPr>
              <w:jc w:val="left"/>
              <w:rPr>
                <w:rFonts w:hint="eastAsia" w:ascii="宋体" w:hAnsi="宋体" w:cs="宋体"/>
                <w:sz w:val="18"/>
                <w:szCs w:val="18"/>
                <w:lang w:val="en-US" w:eastAsia="zh-CN"/>
              </w:rPr>
            </w:pPr>
            <w:r>
              <w:rPr>
                <w:rFonts w:hint="eastAsia" w:ascii="宋体" w:hAnsi="宋体" w:cs="宋体"/>
                <w:sz w:val="18"/>
                <w:szCs w:val="18"/>
                <w:lang w:val="en-US" w:eastAsia="zh-CN"/>
              </w:rPr>
              <w:t>1.主机需采用ARM架构处理器，CPU核心数量≥4个，CPU主频≥1.5GHz，运行嵌入式Linux操作系统。</w:t>
            </w:r>
          </w:p>
          <w:p w14:paraId="1D4CFD78">
            <w:pPr>
              <w:jc w:val="left"/>
              <w:rPr>
                <w:rFonts w:hint="eastAsia" w:ascii="宋体" w:hAnsi="宋体" w:cs="宋体"/>
                <w:sz w:val="18"/>
                <w:szCs w:val="18"/>
                <w:lang w:val="en-US" w:eastAsia="zh-CN"/>
              </w:rPr>
            </w:pPr>
            <w:r>
              <w:rPr>
                <w:rFonts w:hint="eastAsia" w:ascii="宋体" w:hAnsi="宋体" w:cs="宋体"/>
                <w:sz w:val="18"/>
                <w:szCs w:val="18"/>
                <w:lang w:val="en-US" w:eastAsia="zh-CN"/>
              </w:rPr>
              <w:t>2.主机采用高度集成一体化设计，集成音频信号处理模块、数字功放模块、交流转直流开关电源模块。</w:t>
            </w:r>
          </w:p>
          <w:p w14:paraId="3BEB1866">
            <w:pPr>
              <w:jc w:val="left"/>
              <w:rPr>
                <w:rFonts w:hint="eastAsia" w:ascii="宋体" w:hAnsi="宋体" w:cs="宋体"/>
                <w:sz w:val="18"/>
                <w:szCs w:val="18"/>
                <w:lang w:val="en-US" w:eastAsia="zh-CN"/>
              </w:rPr>
            </w:pPr>
            <w:r>
              <w:rPr>
                <w:rFonts w:hint="eastAsia" w:ascii="宋体" w:hAnsi="宋体" w:cs="宋体"/>
                <w:sz w:val="18"/>
                <w:szCs w:val="18"/>
                <w:lang w:val="en-US" w:eastAsia="zh-CN"/>
              </w:rPr>
              <w:t>3.主机采用数字功放芯片组，自带散热风扇。</w:t>
            </w:r>
          </w:p>
          <w:p w14:paraId="75E92633">
            <w:pPr>
              <w:jc w:val="left"/>
              <w:rPr>
                <w:rFonts w:hint="eastAsia" w:ascii="宋体" w:hAnsi="宋体" w:cs="宋体"/>
                <w:sz w:val="18"/>
                <w:szCs w:val="18"/>
                <w:lang w:val="en-US" w:eastAsia="zh-CN"/>
              </w:rPr>
            </w:pPr>
            <w:r>
              <w:rPr>
                <w:rFonts w:hint="eastAsia" w:ascii="宋体" w:hAnsi="宋体" w:cs="宋体"/>
                <w:sz w:val="18"/>
                <w:szCs w:val="18"/>
                <w:lang w:val="en-US" w:eastAsia="zh-CN"/>
              </w:rPr>
              <w:t>4.主机外壳采用全金属设计，机身高度≤1U，支持标准机架式安装，方便在讲桌及机柜内部安装部署。</w:t>
            </w:r>
          </w:p>
          <w:p w14:paraId="6BFCABEA">
            <w:pPr>
              <w:jc w:val="left"/>
              <w:rPr>
                <w:rFonts w:hint="eastAsia" w:ascii="宋体" w:hAnsi="宋体" w:cs="宋体"/>
                <w:sz w:val="18"/>
                <w:szCs w:val="18"/>
                <w:lang w:val="en-US" w:eastAsia="zh-CN"/>
              </w:rPr>
            </w:pPr>
            <w:r>
              <w:rPr>
                <w:rFonts w:hint="eastAsia" w:ascii="宋体" w:hAnsi="宋体" w:cs="宋体"/>
                <w:sz w:val="18"/>
                <w:szCs w:val="18"/>
                <w:lang w:val="en-US" w:eastAsia="zh-CN"/>
              </w:rPr>
              <w:t>5.主机采用≥1个船型开关控制电源供电。</w:t>
            </w:r>
          </w:p>
          <w:p w14:paraId="2764F3C0">
            <w:pPr>
              <w:jc w:val="left"/>
              <w:rPr>
                <w:rFonts w:hint="eastAsia" w:ascii="宋体" w:hAnsi="宋体" w:cs="宋体"/>
                <w:sz w:val="18"/>
                <w:szCs w:val="18"/>
                <w:lang w:val="en-US" w:eastAsia="zh-CN"/>
              </w:rPr>
            </w:pPr>
            <w:r>
              <w:rPr>
                <w:rFonts w:hint="eastAsia" w:ascii="宋体" w:hAnsi="宋体" w:cs="宋体"/>
                <w:sz w:val="18"/>
                <w:szCs w:val="18"/>
                <w:lang w:val="en-US" w:eastAsia="zh-CN"/>
              </w:rPr>
              <w:t>6.主机具备≥2个状态指示灯，可显示主机工作状态，红色电源指示灯常亮表示正常上电状态，绿色运行指示灯常亮表示正常工作状态。</w:t>
            </w:r>
          </w:p>
          <w:p w14:paraId="668CB5DA">
            <w:pPr>
              <w:jc w:val="left"/>
              <w:rPr>
                <w:rFonts w:hint="eastAsia" w:ascii="宋体" w:hAnsi="宋体" w:cs="宋体"/>
                <w:sz w:val="18"/>
                <w:szCs w:val="18"/>
                <w:lang w:val="en-US" w:eastAsia="zh-CN"/>
              </w:rPr>
            </w:pPr>
            <w:r>
              <w:rPr>
                <w:rFonts w:hint="eastAsia" w:ascii="宋体" w:hAnsi="宋体" w:cs="宋体"/>
                <w:sz w:val="18"/>
                <w:szCs w:val="18"/>
                <w:lang w:val="en-US" w:eastAsia="zh-CN"/>
              </w:rPr>
              <w:t>7.主机具备≥9个音量调节旋钮，支持调节各输入输出通道的音量大小，音量调节旋钮均带箭头指示标识。</w:t>
            </w:r>
          </w:p>
          <w:p w14:paraId="5AF1D323">
            <w:pPr>
              <w:jc w:val="left"/>
              <w:rPr>
                <w:rFonts w:hint="eastAsia" w:ascii="宋体" w:hAnsi="宋体" w:cs="宋体"/>
                <w:sz w:val="18"/>
                <w:szCs w:val="18"/>
                <w:lang w:val="en-US" w:eastAsia="zh-CN"/>
              </w:rPr>
            </w:pPr>
            <w:r>
              <w:rPr>
                <w:rFonts w:hint="eastAsia" w:ascii="宋体" w:hAnsi="宋体" w:cs="宋体"/>
                <w:sz w:val="18"/>
                <w:szCs w:val="18"/>
                <w:lang w:val="en-US" w:eastAsia="zh-CN"/>
              </w:rPr>
              <w:t>8.音量调节旋钮采用内陷式防误触设计，防止用户误触调节音量大小。</w:t>
            </w:r>
          </w:p>
          <w:p w14:paraId="68C97299">
            <w:pPr>
              <w:jc w:val="left"/>
              <w:rPr>
                <w:rFonts w:hint="eastAsia" w:ascii="宋体" w:hAnsi="宋体" w:cs="宋体"/>
                <w:sz w:val="18"/>
                <w:szCs w:val="18"/>
                <w:lang w:val="en-US" w:eastAsia="zh-CN"/>
              </w:rPr>
            </w:pPr>
            <w:r>
              <w:rPr>
                <w:rFonts w:hint="eastAsia" w:ascii="宋体" w:hAnsi="宋体" w:cs="宋体"/>
                <w:sz w:val="18"/>
                <w:szCs w:val="18"/>
                <w:lang w:val="en-US" w:eastAsia="zh-CN"/>
              </w:rPr>
              <w:t>9.支持≥2路RJ45网口音频输入；支持≥6路凤凰端子差分输入，其中≥4路支持 48V幻象电源供电。</w:t>
            </w:r>
          </w:p>
          <w:p w14:paraId="3A00F5E2">
            <w:pPr>
              <w:jc w:val="left"/>
              <w:rPr>
                <w:rFonts w:hint="eastAsia" w:ascii="宋体" w:hAnsi="宋体" w:cs="宋体"/>
                <w:sz w:val="18"/>
                <w:szCs w:val="18"/>
                <w:lang w:val="en-US" w:eastAsia="zh-CN"/>
              </w:rPr>
            </w:pPr>
            <w:r>
              <w:rPr>
                <w:rFonts w:hint="eastAsia" w:ascii="宋体" w:hAnsi="宋体" w:cs="宋体"/>
                <w:sz w:val="18"/>
                <w:szCs w:val="18"/>
                <w:lang w:val="en-US" w:eastAsia="zh-CN"/>
              </w:rPr>
              <w:t>10.支持≥2 路凤凰端子差分输出，支持≥2路凤凰端子功放输出。</w:t>
            </w:r>
          </w:p>
          <w:p w14:paraId="6F5BFD43">
            <w:pPr>
              <w:jc w:val="left"/>
              <w:rPr>
                <w:rFonts w:hint="eastAsia" w:ascii="宋体" w:hAnsi="宋体" w:cs="宋体"/>
                <w:sz w:val="18"/>
                <w:szCs w:val="18"/>
                <w:lang w:val="en-US" w:eastAsia="zh-CN"/>
              </w:rPr>
            </w:pPr>
            <w:r>
              <w:rPr>
                <w:rFonts w:hint="eastAsia" w:ascii="宋体" w:hAnsi="宋体" w:cs="宋体"/>
                <w:sz w:val="18"/>
                <w:szCs w:val="18"/>
                <w:lang w:val="en-US" w:eastAsia="zh-CN"/>
              </w:rPr>
              <w:t>11.支持通过RS485接口实现串口通信，支持通过RJ45网口实现网络通信。</w:t>
            </w:r>
          </w:p>
          <w:p w14:paraId="2BB89E15">
            <w:pPr>
              <w:jc w:val="left"/>
              <w:rPr>
                <w:rFonts w:hint="eastAsia" w:ascii="宋体" w:hAnsi="宋体" w:cs="宋体"/>
                <w:sz w:val="18"/>
                <w:szCs w:val="18"/>
                <w:lang w:val="en-US" w:eastAsia="zh-CN"/>
              </w:rPr>
            </w:pPr>
            <w:r>
              <w:rPr>
                <w:rFonts w:hint="eastAsia" w:ascii="宋体" w:hAnsi="宋体" w:cs="宋体"/>
                <w:sz w:val="18"/>
                <w:szCs w:val="18"/>
                <w:lang w:val="en-US" w:eastAsia="zh-CN"/>
              </w:rPr>
              <w:t>12.功率放大器的输出功率≥2*150W。</w:t>
            </w:r>
          </w:p>
          <w:p w14:paraId="54A4FA8B">
            <w:pPr>
              <w:jc w:val="left"/>
              <w:rPr>
                <w:rFonts w:hint="eastAsia" w:ascii="宋体" w:hAnsi="宋体" w:cs="宋体"/>
                <w:sz w:val="18"/>
                <w:szCs w:val="18"/>
                <w:lang w:val="en-US" w:eastAsia="zh-CN"/>
              </w:rPr>
            </w:pPr>
            <w:r>
              <w:rPr>
                <w:rFonts w:hint="eastAsia" w:ascii="宋体" w:hAnsi="宋体" w:cs="宋体"/>
                <w:sz w:val="18"/>
                <w:szCs w:val="18"/>
                <w:lang w:val="en-US" w:eastAsia="zh-CN"/>
              </w:rPr>
              <w:t>13.采样率≥48KHz。</w:t>
            </w:r>
          </w:p>
          <w:p w14:paraId="7D5924EB">
            <w:pPr>
              <w:jc w:val="left"/>
              <w:rPr>
                <w:rFonts w:hint="eastAsia" w:ascii="宋体" w:hAnsi="宋体" w:cs="宋体"/>
                <w:sz w:val="18"/>
                <w:szCs w:val="18"/>
                <w:lang w:val="en-US" w:eastAsia="zh-CN"/>
              </w:rPr>
            </w:pPr>
            <w:r>
              <w:rPr>
                <w:rFonts w:hint="eastAsia" w:ascii="宋体" w:hAnsi="宋体" w:cs="宋体"/>
                <w:sz w:val="18"/>
                <w:szCs w:val="18"/>
                <w:lang w:val="en-US" w:eastAsia="zh-CN"/>
              </w:rPr>
              <w:t>14.频率响应范围为100Hz~20KHz。</w:t>
            </w:r>
          </w:p>
          <w:p w14:paraId="776D315F">
            <w:pPr>
              <w:jc w:val="left"/>
              <w:rPr>
                <w:rFonts w:hint="eastAsia" w:ascii="宋体" w:hAnsi="宋体" w:cs="宋体"/>
                <w:sz w:val="18"/>
                <w:szCs w:val="18"/>
                <w:lang w:val="en-US" w:eastAsia="zh-CN"/>
              </w:rPr>
            </w:pPr>
            <w:r>
              <w:rPr>
                <w:rFonts w:hint="eastAsia" w:ascii="宋体" w:hAnsi="宋体" w:cs="宋体"/>
                <w:sz w:val="18"/>
                <w:szCs w:val="18"/>
                <w:lang w:val="en-US" w:eastAsia="zh-CN"/>
              </w:rPr>
              <w:t>15.总谐波失真≤0.1%。</w:t>
            </w:r>
          </w:p>
          <w:p w14:paraId="7C11A228">
            <w:pPr>
              <w:jc w:val="left"/>
              <w:rPr>
                <w:rFonts w:hint="eastAsia" w:ascii="宋体" w:hAnsi="宋体" w:cs="宋体"/>
                <w:sz w:val="18"/>
                <w:szCs w:val="18"/>
                <w:lang w:val="en-US" w:eastAsia="zh-CN"/>
              </w:rPr>
            </w:pPr>
            <w:r>
              <w:rPr>
                <w:rFonts w:hint="eastAsia" w:ascii="宋体" w:hAnsi="宋体" w:cs="宋体"/>
                <w:sz w:val="18"/>
                <w:szCs w:val="18"/>
                <w:lang w:val="en-US" w:eastAsia="zh-CN"/>
              </w:rPr>
              <w:t>16.信噪比≥100dB。</w:t>
            </w:r>
          </w:p>
          <w:p w14:paraId="5A1DA460">
            <w:pPr>
              <w:jc w:val="left"/>
              <w:rPr>
                <w:rFonts w:hint="eastAsia" w:ascii="宋体" w:hAnsi="宋体" w:cs="宋体"/>
                <w:sz w:val="18"/>
                <w:szCs w:val="18"/>
                <w:lang w:val="en-US" w:eastAsia="zh-CN"/>
              </w:rPr>
            </w:pPr>
            <w:r>
              <w:rPr>
                <w:rFonts w:hint="eastAsia" w:ascii="宋体" w:hAnsi="宋体" w:cs="宋体"/>
                <w:sz w:val="18"/>
                <w:szCs w:val="18"/>
                <w:lang w:val="en-US" w:eastAsia="zh-CN"/>
              </w:rPr>
              <w:t>17.内置自适应音频处理算法，实现自动校准，收敛时间≤3s。</w:t>
            </w:r>
          </w:p>
          <w:p w14:paraId="104C2628">
            <w:pPr>
              <w:jc w:val="left"/>
              <w:rPr>
                <w:rFonts w:hint="eastAsia" w:ascii="宋体" w:hAnsi="宋体" w:cs="宋体"/>
                <w:sz w:val="18"/>
                <w:szCs w:val="18"/>
                <w:lang w:val="en-US" w:eastAsia="zh-CN"/>
              </w:rPr>
            </w:pPr>
            <w:r>
              <w:rPr>
                <w:rFonts w:hint="eastAsia" w:ascii="宋体" w:hAnsi="宋体" w:cs="宋体"/>
                <w:sz w:val="18"/>
                <w:szCs w:val="18"/>
                <w:lang w:val="en-US" w:eastAsia="zh-CN"/>
              </w:rPr>
              <w:t>18.支持自动反馈抑制算法，可抑制声反馈啸叫，声反馈增益≥18dB，支持≥5个等级的反馈抑制强度调节。</w:t>
            </w:r>
          </w:p>
          <w:p w14:paraId="1D716071">
            <w:pPr>
              <w:jc w:val="left"/>
              <w:rPr>
                <w:rFonts w:hint="eastAsia" w:ascii="宋体" w:hAnsi="宋体" w:cs="宋体"/>
                <w:sz w:val="18"/>
                <w:szCs w:val="18"/>
                <w:lang w:val="en-US" w:eastAsia="zh-CN"/>
              </w:rPr>
            </w:pPr>
            <w:r>
              <w:rPr>
                <w:rFonts w:hint="eastAsia" w:ascii="宋体" w:hAnsi="宋体" w:eastAsia="宋体" w:cs="宋体"/>
                <w:kern w:val="2"/>
                <w:sz w:val="18"/>
                <w:szCs w:val="18"/>
                <w:lang w:val="en-US" w:eastAsia="zh-CN" w:bidi="ar-SA"/>
              </w:rPr>
              <w:t>●</w:t>
            </w:r>
            <w:r>
              <w:rPr>
                <w:rFonts w:hint="eastAsia" w:ascii="宋体" w:hAnsi="宋体" w:cs="宋体"/>
                <w:sz w:val="18"/>
                <w:szCs w:val="18"/>
                <w:lang w:val="en-US" w:eastAsia="zh-CN"/>
              </w:rPr>
              <w:t>19.支持低时延AI降噪技术，既可对教室内的空调、电风扇等稳态噪声进行抑制，也可对板书声、走路声、桌椅声等瞬态噪声进行抑制，不进行扩声输出，降噪幅度≥30dB。</w:t>
            </w:r>
          </w:p>
          <w:p w14:paraId="3BFB775C">
            <w:pPr>
              <w:jc w:val="left"/>
              <w:rPr>
                <w:rFonts w:hint="eastAsia" w:ascii="宋体" w:hAnsi="宋体" w:cs="宋体"/>
                <w:sz w:val="18"/>
                <w:szCs w:val="18"/>
                <w:lang w:val="en-US" w:eastAsia="zh-CN"/>
              </w:rPr>
            </w:pPr>
            <w:r>
              <w:rPr>
                <w:rFonts w:hint="eastAsia" w:ascii="宋体" w:hAnsi="宋体" w:cs="宋体"/>
                <w:sz w:val="18"/>
                <w:szCs w:val="18"/>
                <w:lang w:val="en-US" w:eastAsia="zh-CN"/>
              </w:rPr>
              <w:t>20.</w:t>
            </w:r>
            <w:r>
              <w:rPr>
                <w:rFonts w:hint="eastAsia" w:ascii="宋体" w:hAnsi="宋体" w:cs="宋体"/>
                <w:sz w:val="18"/>
                <w:szCs w:val="18"/>
                <w:lang w:val="en-US" w:eastAsia="zh-CN"/>
              </w:rPr>
              <w:tab/>
            </w:r>
            <w:r>
              <w:rPr>
                <w:rFonts w:hint="eastAsia" w:ascii="宋体" w:hAnsi="宋体" w:cs="宋体"/>
                <w:sz w:val="18"/>
                <w:szCs w:val="18"/>
                <w:lang w:val="en-US" w:eastAsia="zh-CN"/>
              </w:rPr>
              <w:t>支持全频带全双工自适应回声消除算法，回声消除幅度≥90dB，回声消除长度≥1s。</w:t>
            </w:r>
          </w:p>
          <w:p w14:paraId="7E39499D">
            <w:pPr>
              <w:jc w:val="left"/>
              <w:rPr>
                <w:rFonts w:hint="eastAsia" w:ascii="宋体" w:hAnsi="宋体" w:cs="宋体"/>
                <w:sz w:val="18"/>
                <w:szCs w:val="18"/>
                <w:lang w:val="en-US" w:eastAsia="zh-CN"/>
              </w:rPr>
            </w:pPr>
            <w:r>
              <w:rPr>
                <w:rFonts w:hint="eastAsia" w:ascii="宋体" w:hAnsi="宋体" w:cs="宋体"/>
                <w:sz w:val="18"/>
                <w:szCs w:val="18"/>
                <w:lang w:val="en-US" w:eastAsia="zh-CN"/>
              </w:rPr>
              <w:t>21.支持自动增益控制，最大增益≥15dB。</w:t>
            </w:r>
          </w:p>
          <w:p w14:paraId="77DC5A41">
            <w:pPr>
              <w:jc w:val="left"/>
              <w:rPr>
                <w:rFonts w:hint="eastAsia" w:ascii="宋体" w:hAnsi="宋体" w:cs="宋体"/>
                <w:sz w:val="18"/>
                <w:szCs w:val="18"/>
                <w:lang w:val="en-US" w:eastAsia="zh-CN"/>
              </w:rPr>
            </w:pPr>
            <w:r>
              <w:rPr>
                <w:rFonts w:hint="eastAsia" w:ascii="宋体" w:hAnsi="宋体" w:cs="宋体"/>
                <w:sz w:val="18"/>
                <w:szCs w:val="18"/>
                <w:lang w:val="en-US" w:eastAsia="zh-CN"/>
              </w:rPr>
              <w:t>22.支持混响抑制算法，混响抑制≥18dB。</w:t>
            </w:r>
          </w:p>
          <w:p w14:paraId="0CB30947">
            <w:pPr>
              <w:jc w:val="left"/>
              <w:rPr>
                <w:rFonts w:hint="eastAsia" w:ascii="宋体" w:hAnsi="宋体" w:cs="宋体"/>
                <w:sz w:val="18"/>
                <w:szCs w:val="18"/>
                <w:lang w:val="en-US" w:eastAsia="zh-CN"/>
              </w:rPr>
            </w:pPr>
            <w:r>
              <w:rPr>
                <w:rFonts w:hint="eastAsia" w:ascii="宋体" w:hAnsi="宋体" w:eastAsia="宋体" w:cs="宋体"/>
                <w:kern w:val="2"/>
                <w:sz w:val="18"/>
                <w:szCs w:val="18"/>
                <w:lang w:val="en-US" w:eastAsia="zh-CN" w:bidi="ar-SA"/>
              </w:rPr>
              <w:t>●</w:t>
            </w:r>
            <w:r>
              <w:rPr>
                <w:rFonts w:hint="eastAsia" w:ascii="宋体" w:hAnsi="宋体" w:cs="宋体"/>
                <w:sz w:val="18"/>
                <w:szCs w:val="18"/>
                <w:lang w:val="en-US" w:eastAsia="zh-CN"/>
              </w:rPr>
              <w:t>23.支持动态波束成形算法，可对讲台区域发声源进行精准跟踪，以保证讲台区域老师的拾扩清晰度与均匀度。</w:t>
            </w:r>
          </w:p>
          <w:p w14:paraId="61D3B9F6">
            <w:pPr>
              <w:jc w:val="left"/>
              <w:rPr>
                <w:rFonts w:hint="eastAsia" w:ascii="宋体" w:hAnsi="宋体" w:cs="宋体"/>
                <w:sz w:val="18"/>
                <w:szCs w:val="18"/>
                <w:lang w:val="en-US" w:eastAsia="zh-CN"/>
              </w:rPr>
            </w:pPr>
            <w:r>
              <w:rPr>
                <w:rFonts w:hint="eastAsia" w:ascii="宋体" w:hAnsi="宋体" w:eastAsia="宋体" w:cs="宋体"/>
                <w:kern w:val="2"/>
                <w:sz w:val="18"/>
                <w:szCs w:val="18"/>
                <w:lang w:val="en-US" w:eastAsia="zh-CN" w:bidi="ar-SA"/>
              </w:rPr>
              <w:t>●</w:t>
            </w:r>
            <w:r>
              <w:rPr>
                <w:rFonts w:hint="eastAsia" w:ascii="宋体" w:hAnsi="宋体" w:cs="宋体"/>
                <w:sz w:val="18"/>
                <w:szCs w:val="18"/>
                <w:lang w:val="en-US" w:eastAsia="zh-CN"/>
              </w:rPr>
              <w:t>24.支持虚拟音幕功能，在麦克风前方180°的讲台区域可以正常扩声，在麦克风后方180°的学生区域无法扩声，从而实现对学生区域嘈杂声的精准过滤。</w:t>
            </w:r>
          </w:p>
          <w:p w14:paraId="5281BA54">
            <w:pPr>
              <w:jc w:val="left"/>
              <w:rPr>
                <w:rFonts w:hint="eastAsia" w:ascii="宋体" w:hAnsi="宋体" w:cs="宋体"/>
                <w:sz w:val="18"/>
                <w:szCs w:val="18"/>
                <w:lang w:val="en-US" w:eastAsia="zh-CN"/>
              </w:rPr>
            </w:pPr>
            <w:r>
              <w:rPr>
                <w:rFonts w:hint="eastAsia" w:ascii="宋体" w:hAnsi="宋体" w:cs="宋体"/>
                <w:sz w:val="18"/>
                <w:szCs w:val="18"/>
                <w:lang w:val="en-US" w:eastAsia="zh-CN"/>
              </w:rPr>
              <w:t>25.支持一键声场检测功能，可对教室混响时间、环境噪声、频率响应、谐波失真等声学参数进行检测。</w:t>
            </w:r>
          </w:p>
          <w:p w14:paraId="4D27FE3E">
            <w:pPr>
              <w:jc w:val="left"/>
              <w:rPr>
                <w:rFonts w:hint="eastAsia" w:ascii="宋体" w:hAnsi="宋体" w:cs="宋体"/>
                <w:sz w:val="18"/>
                <w:szCs w:val="18"/>
                <w:lang w:val="en-US" w:eastAsia="zh-CN"/>
              </w:rPr>
            </w:pPr>
            <w:r>
              <w:rPr>
                <w:rFonts w:hint="eastAsia" w:ascii="宋体" w:hAnsi="宋体" w:cs="宋体"/>
                <w:sz w:val="18"/>
                <w:szCs w:val="18"/>
                <w:lang w:val="en-US" w:eastAsia="zh-CN"/>
              </w:rPr>
              <w:t>26.支持扩声模式的切换，可支持清晰模式、舒适模式、大音量模式。</w:t>
            </w:r>
          </w:p>
          <w:p w14:paraId="4373B316">
            <w:pPr>
              <w:jc w:val="left"/>
              <w:rPr>
                <w:rFonts w:hint="eastAsia" w:ascii="宋体" w:hAnsi="宋体" w:cs="宋体"/>
                <w:sz w:val="18"/>
                <w:szCs w:val="18"/>
                <w:lang w:val="en-US" w:eastAsia="zh-CN"/>
              </w:rPr>
            </w:pPr>
            <w:r>
              <w:rPr>
                <w:rFonts w:hint="eastAsia" w:ascii="宋体" w:hAnsi="宋体" w:cs="宋体"/>
                <w:sz w:val="18"/>
                <w:szCs w:val="18"/>
                <w:lang w:val="en-US" w:eastAsia="zh-CN"/>
              </w:rPr>
              <w:t>27.支持鹅颈麦、无线麦与吊麦自动切换。当鹅颈麦、无线麦开启并有输入后，吊麦不扩声或降低音量，保证鹅颈麦、无线麦声音清晰；鹅颈麦、无线麦关闭或静音后，自动切换到吊麦扩声，保证扩声功能正常。</w:t>
            </w:r>
          </w:p>
          <w:p w14:paraId="00A49413">
            <w:pPr>
              <w:jc w:val="left"/>
              <w:rPr>
                <w:rFonts w:hint="eastAsia" w:ascii="宋体" w:hAnsi="宋体" w:cs="宋体"/>
                <w:sz w:val="18"/>
                <w:szCs w:val="18"/>
                <w:lang w:val="en-US" w:eastAsia="zh-CN"/>
              </w:rPr>
            </w:pPr>
            <w:r>
              <w:rPr>
                <w:rFonts w:hint="eastAsia" w:ascii="宋体" w:hAnsi="宋体" w:cs="宋体"/>
                <w:sz w:val="18"/>
                <w:szCs w:val="18"/>
                <w:lang w:val="en-US" w:eastAsia="zh-CN"/>
              </w:rPr>
              <w:t>28.支持拾扩一体功能，可通过一只吊装麦克风实现本地扩声和远程互动，本地扩音和远程互动能同时进行，并且相互不影响效果；本地扩音要求声音清晰响亮、无啸叫；远程互动要求声音清晰、无噪声和回声。</w:t>
            </w:r>
          </w:p>
          <w:p w14:paraId="047546A6">
            <w:pPr>
              <w:jc w:val="left"/>
              <w:rPr>
                <w:rFonts w:hint="eastAsia" w:ascii="宋体" w:hAnsi="宋体" w:cs="宋体"/>
                <w:sz w:val="18"/>
                <w:szCs w:val="18"/>
                <w:lang w:val="en-US" w:eastAsia="zh-CN"/>
              </w:rPr>
            </w:pPr>
            <w:r>
              <w:rPr>
                <w:rFonts w:hint="eastAsia" w:ascii="宋体" w:hAnsi="宋体" w:cs="宋体"/>
                <w:sz w:val="18"/>
                <w:szCs w:val="18"/>
                <w:lang w:val="en-US" w:eastAsia="zh-CN"/>
              </w:rPr>
              <w:t>29.支持男声、女声模式切换功能。</w:t>
            </w:r>
          </w:p>
          <w:p w14:paraId="6F2E4BB8">
            <w:pPr>
              <w:jc w:val="left"/>
              <w:rPr>
                <w:rFonts w:hint="eastAsia" w:ascii="宋体" w:hAnsi="宋体" w:cs="宋体"/>
                <w:sz w:val="18"/>
                <w:szCs w:val="18"/>
                <w:lang w:val="en-US" w:eastAsia="zh-CN"/>
              </w:rPr>
            </w:pPr>
            <w:r>
              <w:rPr>
                <w:rFonts w:hint="eastAsia" w:ascii="宋体" w:hAnsi="宋体" w:cs="宋体"/>
                <w:sz w:val="18"/>
                <w:szCs w:val="18"/>
                <w:lang w:val="en-US" w:eastAsia="zh-CN"/>
              </w:rPr>
              <w:t>30.支持通过软件对音频主机进行音频矩阵配置、算法参数调节、升级等功能。</w:t>
            </w:r>
          </w:p>
          <w:p w14:paraId="1914164F">
            <w:pPr>
              <w:jc w:val="left"/>
              <w:rPr>
                <w:rFonts w:hint="eastAsia" w:ascii="宋体" w:hAnsi="宋体" w:cs="宋体"/>
                <w:sz w:val="18"/>
                <w:szCs w:val="18"/>
                <w:lang w:val="en-US" w:eastAsia="zh-CN"/>
              </w:rPr>
            </w:pPr>
            <w:r>
              <w:rPr>
                <w:rFonts w:hint="eastAsia" w:ascii="宋体" w:hAnsi="宋体" w:eastAsia="宋体" w:cs="宋体"/>
                <w:kern w:val="2"/>
                <w:sz w:val="18"/>
                <w:szCs w:val="18"/>
                <w:lang w:val="en-US" w:eastAsia="zh-CN" w:bidi="ar-SA"/>
              </w:rPr>
              <w:t>●</w:t>
            </w:r>
            <w:r>
              <w:rPr>
                <w:rFonts w:hint="eastAsia" w:ascii="宋体" w:hAnsi="宋体" w:cs="宋体"/>
                <w:sz w:val="18"/>
                <w:szCs w:val="18"/>
                <w:lang w:val="en-US" w:eastAsia="zh-CN"/>
              </w:rPr>
              <w:t>31.支持通过音频线与录播主机进行握手通信，可实现同品牌录播主机音频矩阵的自动化配置。</w:t>
            </w:r>
          </w:p>
          <w:p w14:paraId="23653339">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sz w:val="18"/>
                <w:szCs w:val="18"/>
                <w:lang w:val="en-US" w:eastAsia="zh-CN"/>
              </w:rPr>
              <w:t>32.标配控制面板，支持通过RS485通讯方式进行吊麦静音控制、吊麦扩声音量大小控制、吊麦默认音量设置。</w:t>
            </w:r>
          </w:p>
        </w:tc>
        <w:tc>
          <w:tcPr>
            <w:tcW w:w="393" w:type="pct"/>
            <w:shd w:val="clear" w:color="auto" w:fill="auto"/>
            <w:vAlign w:val="center"/>
          </w:tcPr>
          <w:p w14:paraId="3D456483">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套</w:t>
            </w:r>
          </w:p>
        </w:tc>
        <w:tc>
          <w:tcPr>
            <w:tcW w:w="447" w:type="pct"/>
            <w:shd w:val="clear" w:color="auto" w:fill="auto"/>
            <w:vAlign w:val="center"/>
          </w:tcPr>
          <w:p w14:paraId="4064AD36">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w:t>
            </w:r>
          </w:p>
        </w:tc>
      </w:tr>
      <w:tr w14:paraId="0928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0D59285A">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17</w:t>
            </w:r>
          </w:p>
        </w:tc>
        <w:tc>
          <w:tcPr>
            <w:tcW w:w="716" w:type="pct"/>
            <w:vAlign w:val="center"/>
          </w:tcPr>
          <w:p w14:paraId="64DBB9FE">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sz w:val="18"/>
                <w:szCs w:val="18"/>
                <w:lang w:val="en-US" w:eastAsia="zh-CN"/>
              </w:rPr>
              <w:t>阵列麦克风</w:t>
            </w:r>
          </w:p>
        </w:tc>
        <w:tc>
          <w:tcPr>
            <w:tcW w:w="3073" w:type="pct"/>
            <w:vAlign w:val="center"/>
          </w:tcPr>
          <w:p w14:paraId="5790EB94">
            <w:pPr>
              <w:jc w:val="left"/>
              <w:rPr>
                <w:rFonts w:hint="eastAsia" w:ascii="宋体" w:hAnsi="宋体" w:cs="宋体"/>
                <w:sz w:val="18"/>
                <w:szCs w:val="18"/>
                <w:lang w:val="en-US" w:eastAsia="zh-CN"/>
              </w:rPr>
            </w:pPr>
            <w:r>
              <w:rPr>
                <w:rFonts w:hint="eastAsia" w:ascii="宋体" w:hAnsi="宋体" w:cs="宋体"/>
                <w:sz w:val="18"/>
                <w:szCs w:val="18"/>
                <w:lang w:val="en-US" w:eastAsia="zh-CN"/>
              </w:rPr>
              <w:t>1.麦克风采用线阵列设计，内置≥6个传感器单元。</w:t>
            </w:r>
          </w:p>
          <w:p w14:paraId="52FFDD3C">
            <w:pPr>
              <w:jc w:val="left"/>
              <w:rPr>
                <w:rFonts w:hint="eastAsia" w:ascii="宋体" w:hAnsi="宋体" w:cs="宋体"/>
                <w:sz w:val="18"/>
                <w:szCs w:val="18"/>
                <w:lang w:val="en-US" w:eastAsia="zh-CN"/>
              </w:rPr>
            </w:pPr>
            <w:r>
              <w:rPr>
                <w:rFonts w:hint="eastAsia" w:ascii="宋体" w:hAnsi="宋体" w:cs="宋体"/>
                <w:sz w:val="18"/>
                <w:szCs w:val="18"/>
                <w:lang w:val="en-US" w:eastAsia="zh-CN"/>
              </w:rPr>
              <w:t>2.麦克风无需额外适配器供电，能够通过网线实现麦克风供电、音频信号传输。</w:t>
            </w:r>
          </w:p>
          <w:p w14:paraId="0E4166C9">
            <w:pPr>
              <w:jc w:val="left"/>
              <w:rPr>
                <w:rFonts w:hint="eastAsia" w:ascii="宋体" w:hAnsi="宋体" w:cs="宋体"/>
                <w:sz w:val="18"/>
                <w:szCs w:val="18"/>
                <w:lang w:val="en-US" w:eastAsia="zh-CN"/>
              </w:rPr>
            </w:pPr>
            <w:r>
              <w:rPr>
                <w:rFonts w:hint="eastAsia" w:ascii="宋体" w:hAnsi="宋体" w:cs="宋体"/>
                <w:sz w:val="18"/>
                <w:szCs w:val="18"/>
                <w:lang w:val="en-US" w:eastAsia="zh-CN"/>
              </w:rPr>
              <w:t>3.麦克风采用≥2个网口进行模拟音频信号传输，配以强驱动输出电路，实现强抗干扰能力。</w:t>
            </w:r>
          </w:p>
          <w:p w14:paraId="340CE659">
            <w:pPr>
              <w:jc w:val="left"/>
              <w:rPr>
                <w:rFonts w:hint="eastAsia" w:ascii="宋体" w:hAnsi="宋体" w:cs="宋体"/>
                <w:sz w:val="18"/>
                <w:szCs w:val="18"/>
                <w:lang w:val="en-US" w:eastAsia="zh-CN"/>
              </w:rPr>
            </w:pPr>
            <w:r>
              <w:rPr>
                <w:rFonts w:hint="eastAsia" w:ascii="宋体" w:hAnsi="宋体" w:cs="宋体"/>
                <w:sz w:val="18"/>
                <w:szCs w:val="18"/>
                <w:lang w:val="en-US" w:eastAsia="zh-CN"/>
              </w:rPr>
              <w:t>4.麦克风采用12V直流供电。</w:t>
            </w:r>
          </w:p>
          <w:p w14:paraId="6896F27C">
            <w:pPr>
              <w:jc w:val="left"/>
              <w:rPr>
                <w:rFonts w:hint="eastAsia" w:ascii="宋体" w:hAnsi="宋体" w:cs="宋体"/>
                <w:sz w:val="18"/>
                <w:szCs w:val="18"/>
                <w:lang w:val="en-US" w:eastAsia="zh-CN"/>
              </w:rPr>
            </w:pPr>
            <w:r>
              <w:rPr>
                <w:rFonts w:hint="eastAsia" w:ascii="宋体" w:hAnsi="宋体" w:cs="宋体"/>
                <w:sz w:val="18"/>
                <w:szCs w:val="18"/>
                <w:lang w:val="en-US" w:eastAsia="zh-CN"/>
              </w:rPr>
              <w:t>5.麦克风拾音距离≥6米。</w:t>
            </w:r>
          </w:p>
          <w:p w14:paraId="6941F042">
            <w:pPr>
              <w:jc w:val="left"/>
              <w:rPr>
                <w:rFonts w:hint="eastAsia" w:ascii="宋体" w:hAnsi="宋体" w:cs="宋体"/>
                <w:sz w:val="18"/>
                <w:szCs w:val="18"/>
                <w:lang w:val="en-US" w:eastAsia="zh-CN"/>
              </w:rPr>
            </w:pPr>
            <w:r>
              <w:rPr>
                <w:rFonts w:hint="eastAsia" w:ascii="宋体" w:hAnsi="宋体" w:cs="宋体"/>
                <w:sz w:val="18"/>
                <w:szCs w:val="18"/>
                <w:lang w:val="en-US" w:eastAsia="zh-CN"/>
              </w:rPr>
              <w:t>6.麦克风频率响应范围为100Hz~20KHz。</w:t>
            </w:r>
          </w:p>
          <w:p w14:paraId="2815632C">
            <w:pPr>
              <w:jc w:val="left"/>
              <w:rPr>
                <w:rFonts w:hint="eastAsia" w:ascii="宋体" w:hAnsi="宋体" w:cs="宋体"/>
                <w:sz w:val="18"/>
                <w:szCs w:val="18"/>
                <w:lang w:val="en-US" w:eastAsia="zh-CN"/>
              </w:rPr>
            </w:pPr>
            <w:r>
              <w:rPr>
                <w:rFonts w:hint="eastAsia" w:ascii="宋体" w:hAnsi="宋体" w:cs="宋体"/>
                <w:sz w:val="18"/>
                <w:szCs w:val="18"/>
                <w:lang w:val="en-US" w:eastAsia="zh-CN"/>
              </w:rPr>
              <w:t>7.麦克风灵敏度为-37dB±3dB。</w:t>
            </w:r>
          </w:p>
          <w:p w14:paraId="3DD02972">
            <w:pPr>
              <w:jc w:val="left"/>
              <w:rPr>
                <w:rFonts w:hint="eastAsia" w:ascii="宋体" w:hAnsi="宋体" w:cs="宋体"/>
                <w:sz w:val="18"/>
                <w:szCs w:val="18"/>
                <w:lang w:val="en-US" w:eastAsia="zh-CN"/>
              </w:rPr>
            </w:pPr>
            <w:r>
              <w:rPr>
                <w:rFonts w:hint="eastAsia" w:ascii="宋体" w:hAnsi="宋体" w:cs="宋体"/>
                <w:sz w:val="18"/>
                <w:szCs w:val="18"/>
                <w:lang w:val="en-US" w:eastAsia="zh-CN"/>
              </w:rPr>
              <w:t>8.麦克风信噪比≥70dB。</w:t>
            </w:r>
          </w:p>
          <w:p w14:paraId="5601F94C">
            <w:pPr>
              <w:jc w:val="left"/>
              <w:rPr>
                <w:rFonts w:hint="eastAsia" w:ascii="宋体" w:hAnsi="宋体" w:cs="宋体"/>
                <w:sz w:val="18"/>
                <w:szCs w:val="18"/>
                <w:lang w:val="en-US" w:eastAsia="zh-CN"/>
              </w:rPr>
            </w:pPr>
            <w:r>
              <w:rPr>
                <w:rFonts w:hint="eastAsia" w:ascii="宋体" w:hAnsi="宋体" w:cs="宋体"/>
                <w:sz w:val="18"/>
                <w:szCs w:val="18"/>
                <w:lang w:val="en-US" w:eastAsia="zh-CN"/>
              </w:rPr>
              <w:t>9.麦克风输出阻抗为100Ω±20%。</w:t>
            </w:r>
          </w:p>
          <w:p w14:paraId="5C8E754A">
            <w:pPr>
              <w:jc w:val="left"/>
              <w:rPr>
                <w:rFonts w:hint="eastAsia" w:ascii="宋体" w:hAnsi="宋体" w:cs="宋体"/>
                <w:sz w:val="18"/>
                <w:szCs w:val="18"/>
                <w:lang w:val="en-US" w:eastAsia="zh-CN"/>
              </w:rPr>
            </w:pPr>
            <w:r>
              <w:rPr>
                <w:rFonts w:hint="eastAsia" w:ascii="宋体" w:hAnsi="宋体" w:cs="宋体"/>
                <w:sz w:val="18"/>
                <w:szCs w:val="18"/>
                <w:lang w:val="en-US" w:eastAsia="zh-CN"/>
              </w:rPr>
              <w:t>10.麦克风最大声压级≥110dBSPL。</w:t>
            </w:r>
          </w:p>
          <w:p w14:paraId="286DFB2B">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sz w:val="18"/>
                <w:szCs w:val="18"/>
                <w:lang w:val="en-US" w:eastAsia="zh-CN"/>
              </w:rPr>
              <w:t>11.麦克风采用标准1/4吋螺口，适配各种类型标准吊杆。</w:t>
            </w:r>
          </w:p>
        </w:tc>
        <w:tc>
          <w:tcPr>
            <w:tcW w:w="393" w:type="pct"/>
            <w:shd w:val="clear" w:color="auto" w:fill="auto"/>
            <w:vAlign w:val="center"/>
          </w:tcPr>
          <w:p w14:paraId="5DB2C818">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个</w:t>
            </w:r>
          </w:p>
        </w:tc>
        <w:tc>
          <w:tcPr>
            <w:tcW w:w="447" w:type="pct"/>
            <w:shd w:val="clear" w:color="auto" w:fill="auto"/>
            <w:vAlign w:val="center"/>
          </w:tcPr>
          <w:p w14:paraId="1651926A">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1</w:t>
            </w:r>
          </w:p>
        </w:tc>
      </w:tr>
      <w:tr w14:paraId="4373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1B596331">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18</w:t>
            </w:r>
          </w:p>
        </w:tc>
        <w:tc>
          <w:tcPr>
            <w:tcW w:w="716" w:type="pct"/>
            <w:vAlign w:val="center"/>
          </w:tcPr>
          <w:p w14:paraId="416A2289">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sz w:val="18"/>
                <w:szCs w:val="18"/>
                <w:lang w:val="en-US" w:eastAsia="zh-CN"/>
              </w:rPr>
              <w:t>音箱</w:t>
            </w:r>
          </w:p>
        </w:tc>
        <w:tc>
          <w:tcPr>
            <w:tcW w:w="3073" w:type="pct"/>
            <w:vAlign w:val="center"/>
          </w:tcPr>
          <w:p w14:paraId="7291D60A">
            <w:pPr>
              <w:jc w:val="left"/>
              <w:rPr>
                <w:rFonts w:hint="eastAsia" w:ascii="宋体" w:hAnsi="宋体" w:cs="宋体"/>
                <w:sz w:val="18"/>
                <w:szCs w:val="18"/>
                <w:lang w:val="en-US" w:eastAsia="zh-CN"/>
              </w:rPr>
            </w:pPr>
            <w:r>
              <w:rPr>
                <w:rFonts w:hint="eastAsia" w:ascii="宋体" w:hAnsi="宋体" w:cs="宋体"/>
                <w:sz w:val="18"/>
                <w:szCs w:val="18"/>
                <w:lang w:val="en-US" w:eastAsia="zh-CN"/>
              </w:rPr>
              <w:t>1.音箱采用≥2个喇叭单元，其中1个≥6"中低音喇叭单元，1个≥1"高音喇叭单元。</w:t>
            </w:r>
          </w:p>
          <w:p w14:paraId="6F2FBB20">
            <w:pPr>
              <w:jc w:val="left"/>
              <w:rPr>
                <w:rFonts w:hint="eastAsia" w:ascii="宋体" w:hAnsi="宋体" w:cs="宋体"/>
                <w:sz w:val="18"/>
                <w:szCs w:val="18"/>
                <w:lang w:val="en-US" w:eastAsia="zh-CN"/>
              </w:rPr>
            </w:pPr>
            <w:r>
              <w:rPr>
                <w:rFonts w:hint="eastAsia" w:ascii="宋体" w:hAnsi="宋体" w:cs="宋体"/>
                <w:sz w:val="18"/>
                <w:szCs w:val="18"/>
                <w:lang w:val="en-US" w:eastAsia="zh-CN"/>
              </w:rPr>
              <w:t>2.音箱外壳采用高强度的HIPS材料。</w:t>
            </w:r>
          </w:p>
          <w:p w14:paraId="1D9E830E">
            <w:pPr>
              <w:jc w:val="left"/>
              <w:rPr>
                <w:rFonts w:hint="eastAsia" w:ascii="宋体" w:hAnsi="宋体" w:cs="宋体"/>
                <w:sz w:val="18"/>
                <w:szCs w:val="18"/>
                <w:lang w:val="en-US" w:eastAsia="zh-CN"/>
              </w:rPr>
            </w:pPr>
            <w:r>
              <w:rPr>
                <w:rFonts w:hint="eastAsia" w:ascii="宋体" w:hAnsi="宋体" w:cs="宋体"/>
                <w:sz w:val="18"/>
                <w:szCs w:val="18"/>
                <w:lang w:val="en-US" w:eastAsia="zh-CN"/>
              </w:rPr>
              <w:t>3.标配原厂壁挂支架，支持水平方向±90°、垂直方向±90°范围调节。</w:t>
            </w:r>
          </w:p>
          <w:p w14:paraId="23B20AF7">
            <w:pPr>
              <w:jc w:val="left"/>
              <w:rPr>
                <w:rFonts w:hint="eastAsia" w:ascii="宋体" w:hAnsi="宋体" w:cs="宋体"/>
                <w:sz w:val="18"/>
                <w:szCs w:val="18"/>
                <w:lang w:val="en-US" w:eastAsia="zh-CN"/>
              </w:rPr>
            </w:pPr>
            <w:r>
              <w:rPr>
                <w:rFonts w:hint="eastAsia" w:ascii="宋体" w:hAnsi="宋体" w:cs="宋体"/>
                <w:sz w:val="18"/>
                <w:szCs w:val="18"/>
                <w:lang w:val="en-US" w:eastAsia="zh-CN"/>
              </w:rPr>
              <w:t>4.额定功率≥30W。</w:t>
            </w:r>
          </w:p>
          <w:p w14:paraId="48E4F630">
            <w:pPr>
              <w:jc w:val="left"/>
              <w:rPr>
                <w:rFonts w:hint="eastAsia" w:ascii="宋体" w:hAnsi="宋体" w:cs="宋体"/>
                <w:sz w:val="18"/>
                <w:szCs w:val="18"/>
                <w:lang w:val="en-US" w:eastAsia="zh-CN"/>
              </w:rPr>
            </w:pPr>
            <w:r>
              <w:rPr>
                <w:rFonts w:hint="eastAsia" w:ascii="宋体" w:hAnsi="宋体" w:cs="宋体"/>
                <w:sz w:val="18"/>
                <w:szCs w:val="18"/>
                <w:lang w:val="en-US" w:eastAsia="zh-CN"/>
              </w:rPr>
              <w:t>5.最大功率≥60W。</w:t>
            </w:r>
          </w:p>
          <w:p w14:paraId="43B049BE">
            <w:pPr>
              <w:jc w:val="left"/>
              <w:rPr>
                <w:rFonts w:hint="eastAsia" w:ascii="宋体" w:hAnsi="宋体" w:cs="宋体"/>
                <w:sz w:val="18"/>
                <w:szCs w:val="18"/>
                <w:lang w:val="en-US" w:eastAsia="zh-CN"/>
              </w:rPr>
            </w:pPr>
            <w:r>
              <w:rPr>
                <w:rFonts w:hint="eastAsia" w:ascii="宋体" w:hAnsi="宋体" w:cs="宋体"/>
                <w:sz w:val="18"/>
                <w:szCs w:val="18"/>
                <w:lang w:val="en-US" w:eastAsia="zh-CN"/>
              </w:rPr>
              <w:t>6.阻抗为8Ω。</w:t>
            </w:r>
          </w:p>
          <w:p w14:paraId="49078A5A">
            <w:pPr>
              <w:jc w:val="left"/>
              <w:rPr>
                <w:rFonts w:hint="eastAsia" w:ascii="宋体" w:hAnsi="宋体" w:cs="宋体"/>
                <w:sz w:val="18"/>
                <w:szCs w:val="18"/>
                <w:lang w:val="en-US" w:eastAsia="zh-CN"/>
              </w:rPr>
            </w:pPr>
            <w:r>
              <w:rPr>
                <w:rFonts w:hint="eastAsia" w:ascii="宋体" w:hAnsi="宋体" w:cs="宋体"/>
                <w:sz w:val="18"/>
                <w:szCs w:val="18"/>
                <w:lang w:val="en-US" w:eastAsia="zh-CN"/>
              </w:rPr>
              <w:t>7.最大声压级≥105dBSPL。</w:t>
            </w:r>
          </w:p>
          <w:p w14:paraId="5979AD73">
            <w:pPr>
              <w:jc w:val="left"/>
              <w:rPr>
                <w:rFonts w:hint="eastAsia" w:ascii="宋体" w:hAnsi="宋体" w:cs="宋体"/>
                <w:sz w:val="18"/>
                <w:szCs w:val="18"/>
                <w:lang w:val="en-US" w:eastAsia="zh-CN"/>
              </w:rPr>
            </w:pPr>
            <w:r>
              <w:rPr>
                <w:rFonts w:hint="eastAsia" w:ascii="宋体" w:hAnsi="宋体" w:cs="宋体"/>
                <w:sz w:val="18"/>
                <w:szCs w:val="18"/>
                <w:lang w:val="en-US" w:eastAsia="zh-CN"/>
              </w:rPr>
              <w:t>8.灵敏度为86dB（±3dB）。</w:t>
            </w:r>
          </w:p>
          <w:p w14:paraId="6602EFE5">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sz w:val="18"/>
                <w:szCs w:val="18"/>
                <w:lang w:val="en-US" w:eastAsia="zh-CN"/>
              </w:rPr>
              <w:t>9.频率响应范围为70Hz~20KHz。</w:t>
            </w:r>
          </w:p>
        </w:tc>
        <w:tc>
          <w:tcPr>
            <w:tcW w:w="393" w:type="pct"/>
            <w:shd w:val="clear" w:color="auto" w:fill="auto"/>
            <w:vAlign w:val="center"/>
          </w:tcPr>
          <w:p w14:paraId="1A231817">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台</w:t>
            </w:r>
          </w:p>
        </w:tc>
        <w:tc>
          <w:tcPr>
            <w:tcW w:w="447" w:type="pct"/>
            <w:shd w:val="clear" w:color="auto" w:fill="auto"/>
            <w:vAlign w:val="center"/>
          </w:tcPr>
          <w:p w14:paraId="71B26A02">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4</w:t>
            </w:r>
          </w:p>
        </w:tc>
      </w:tr>
      <w:tr w14:paraId="5A1C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598C7799">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19</w:t>
            </w:r>
          </w:p>
        </w:tc>
        <w:tc>
          <w:tcPr>
            <w:tcW w:w="716" w:type="pct"/>
            <w:vAlign w:val="center"/>
          </w:tcPr>
          <w:p w14:paraId="38B0B0F5">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eastAsia="宋体" w:cs="宋体"/>
                <w:kern w:val="2"/>
                <w:sz w:val="18"/>
                <w:szCs w:val="18"/>
                <w:lang w:val="en-US" w:eastAsia="zh-CN" w:bidi="ar-SA"/>
              </w:rPr>
              <w:t>录播主机</w:t>
            </w:r>
          </w:p>
        </w:tc>
        <w:tc>
          <w:tcPr>
            <w:tcW w:w="3073" w:type="pct"/>
            <w:vAlign w:val="center"/>
          </w:tcPr>
          <w:p w14:paraId="374FCBAA">
            <w:pPr>
              <w:jc w:val="left"/>
              <w:rPr>
                <w:rFonts w:hint="eastAsia" w:ascii="宋体" w:hAnsi="宋体" w:cs="宋体"/>
                <w:sz w:val="18"/>
                <w:szCs w:val="18"/>
                <w:lang w:val="en-US" w:eastAsia="zh-CN"/>
              </w:rPr>
            </w:pPr>
            <w:r>
              <w:rPr>
                <w:rFonts w:hint="eastAsia" w:ascii="宋体" w:hAnsi="宋体" w:cs="宋体"/>
                <w:sz w:val="18"/>
                <w:szCs w:val="18"/>
                <w:lang w:val="en-US" w:eastAsia="zh-CN"/>
              </w:rPr>
              <w:t>1.主机需采用ARM架构处理器，具备≥8核CPU，Linux操作系统。</w:t>
            </w:r>
          </w:p>
          <w:p w14:paraId="77524B6F">
            <w:pPr>
              <w:jc w:val="left"/>
              <w:rPr>
                <w:rFonts w:hint="eastAsia" w:ascii="宋体" w:hAnsi="宋体" w:cs="宋体"/>
                <w:sz w:val="18"/>
                <w:szCs w:val="18"/>
                <w:lang w:val="en-US" w:eastAsia="zh-CN"/>
              </w:rPr>
            </w:pPr>
            <w:r>
              <w:rPr>
                <w:rFonts w:hint="eastAsia" w:ascii="宋体" w:hAnsi="宋体" w:cs="宋体"/>
                <w:sz w:val="18"/>
                <w:szCs w:val="18"/>
                <w:lang w:val="en-US" w:eastAsia="zh-CN"/>
              </w:rPr>
              <w:t>2.主机存储容量≥1TB。</w:t>
            </w:r>
          </w:p>
          <w:p w14:paraId="69D7FFE1">
            <w:pPr>
              <w:jc w:val="left"/>
              <w:rPr>
                <w:rFonts w:hint="eastAsia" w:ascii="宋体" w:hAnsi="宋体" w:cs="宋体"/>
                <w:sz w:val="18"/>
                <w:szCs w:val="18"/>
                <w:lang w:val="en-US" w:eastAsia="zh-CN"/>
              </w:rPr>
            </w:pPr>
            <w:r>
              <w:rPr>
                <w:rFonts w:hint="eastAsia" w:ascii="宋体" w:hAnsi="宋体" w:cs="宋体"/>
                <w:sz w:val="18"/>
                <w:szCs w:val="18"/>
                <w:lang w:val="en-US" w:eastAsia="zh-CN"/>
              </w:rPr>
              <w:t>3.主机采用高度集成化设计，内置导播系统、互动系统、视频处理系统。具备音视频采集、音视频编解码、音视频处理、录制、直播、远程互动、视频会议、导播、行为分析、物联控制、远程运维参数设置等能力。</w:t>
            </w:r>
          </w:p>
          <w:p w14:paraId="57521093">
            <w:pPr>
              <w:jc w:val="left"/>
              <w:rPr>
                <w:rFonts w:hint="default" w:ascii="宋体" w:hAnsi="宋体" w:cs="宋体"/>
                <w:sz w:val="18"/>
                <w:szCs w:val="18"/>
                <w:lang w:val="en-US" w:eastAsia="zh-CN"/>
              </w:rPr>
            </w:pPr>
            <w:r>
              <w:rPr>
                <w:rFonts w:hint="eastAsia" w:ascii="宋体" w:hAnsi="宋体" w:cs="宋体"/>
                <w:sz w:val="18"/>
                <w:szCs w:val="18"/>
                <w:lang w:val="en-US" w:eastAsia="zh-CN"/>
              </w:rPr>
              <w:t>4.主机内置跟踪功能，无需额外配置跟踪主机即可实现智能图像识别跟踪分析与处理功能。</w:t>
            </w:r>
          </w:p>
          <w:p w14:paraId="79548052">
            <w:pPr>
              <w:jc w:val="left"/>
              <w:rPr>
                <w:rFonts w:hint="eastAsia" w:ascii="宋体" w:hAnsi="宋体" w:cs="宋体"/>
                <w:sz w:val="18"/>
                <w:szCs w:val="18"/>
                <w:lang w:val="en-US" w:eastAsia="zh-CN"/>
              </w:rPr>
            </w:pPr>
            <w:r>
              <w:rPr>
                <w:rFonts w:hint="eastAsia" w:ascii="宋体" w:hAnsi="宋体" w:cs="宋体"/>
                <w:sz w:val="18"/>
                <w:szCs w:val="18"/>
                <w:lang w:val="en-US" w:eastAsia="zh-CN"/>
              </w:rPr>
              <w:t>5.主机支持≥5个HDMI高清接口。其中HDMI输入接口≥2个，HDMI输出接口≥3个。</w:t>
            </w:r>
          </w:p>
          <w:p w14:paraId="41877EB9">
            <w:pPr>
              <w:jc w:val="left"/>
              <w:rPr>
                <w:rFonts w:hint="eastAsia" w:ascii="宋体" w:hAnsi="宋体" w:cs="宋体"/>
                <w:sz w:val="18"/>
                <w:szCs w:val="18"/>
                <w:lang w:val="en-US" w:eastAsia="zh-CN"/>
              </w:rPr>
            </w:pPr>
            <w:r>
              <w:rPr>
                <w:rFonts w:hint="eastAsia" w:ascii="宋体" w:hAnsi="宋体" w:cs="宋体"/>
                <w:sz w:val="18"/>
                <w:szCs w:val="18"/>
                <w:lang w:val="en-US" w:eastAsia="zh-CN"/>
              </w:rPr>
              <w:t>6.主机支持≥4个音频接口。其中线路立体声音频输入接口≥2个，线路立体声音频输出接口≥2个。</w:t>
            </w:r>
          </w:p>
          <w:p w14:paraId="0671AE1A">
            <w:pPr>
              <w:jc w:val="left"/>
              <w:rPr>
                <w:rFonts w:hint="eastAsia" w:ascii="宋体" w:hAnsi="宋体" w:cs="宋体"/>
                <w:sz w:val="18"/>
                <w:szCs w:val="18"/>
                <w:lang w:val="en-US" w:eastAsia="zh-CN"/>
              </w:rPr>
            </w:pPr>
            <w:r>
              <w:rPr>
                <w:rFonts w:hint="eastAsia" w:ascii="宋体" w:hAnsi="宋体" w:cs="宋体"/>
                <w:sz w:val="18"/>
                <w:szCs w:val="18"/>
                <w:lang w:val="en-US" w:eastAsia="zh-CN"/>
              </w:rPr>
              <w:t>7.支持通过Type-C接口实现音视频同步输出，输出分辨率≥3840×2160，输出音频可通过主机控制软件实现混音，兼容主流视频会议软件。</w:t>
            </w:r>
          </w:p>
          <w:p w14:paraId="2EECE3D7">
            <w:pPr>
              <w:jc w:val="left"/>
              <w:rPr>
                <w:rFonts w:hint="eastAsia" w:ascii="宋体" w:hAnsi="宋体" w:cs="宋体"/>
                <w:sz w:val="18"/>
                <w:szCs w:val="18"/>
                <w:lang w:val="en-US" w:eastAsia="zh-CN"/>
              </w:rPr>
            </w:pPr>
            <w:r>
              <w:rPr>
                <w:rFonts w:hint="eastAsia" w:ascii="宋体" w:hAnsi="宋体" w:cs="宋体"/>
                <w:sz w:val="18"/>
                <w:szCs w:val="18"/>
                <w:lang w:val="en-US" w:eastAsia="zh-CN"/>
              </w:rPr>
              <w:t>8.支持≥4个USB类型接口，其中USB-A接口≥3个，Type-C接口≥1个。</w:t>
            </w:r>
          </w:p>
          <w:p w14:paraId="437D72D4">
            <w:pPr>
              <w:jc w:val="left"/>
              <w:rPr>
                <w:rFonts w:hint="eastAsia" w:ascii="宋体" w:hAnsi="宋体" w:cs="宋体"/>
                <w:sz w:val="18"/>
                <w:szCs w:val="18"/>
                <w:lang w:val="en-US" w:eastAsia="zh-CN"/>
              </w:rPr>
            </w:pPr>
            <w:r>
              <w:rPr>
                <w:rFonts w:hint="eastAsia" w:ascii="宋体" w:hAnsi="宋体" w:cs="宋体"/>
                <w:sz w:val="18"/>
                <w:szCs w:val="18"/>
                <w:lang w:val="en-US" w:eastAsia="zh-CN"/>
              </w:rPr>
              <w:t>9.支持AAC音频编码协议。</w:t>
            </w:r>
          </w:p>
          <w:p w14:paraId="63017C20">
            <w:pPr>
              <w:jc w:val="left"/>
              <w:rPr>
                <w:rFonts w:hint="eastAsia" w:ascii="宋体" w:hAnsi="宋体" w:cs="宋体"/>
                <w:sz w:val="18"/>
                <w:szCs w:val="18"/>
                <w:lang w:val="en-US" w:eastAsia="zh-CN"/>
              </w:rPr>
            </w:pPr>
            <w:r>
              <w:rPr>
                <w:rFonts w:hint="eastAsia" w:ascii="宋体" w:hAnsi="宋体" w:cs="宋体"/>
                <w:sz w:val="18"/>
                <w:szCs w:val="18"/>
                <w:lang w:val="en-US" w:eastAsia="zh-CN"/>
              </w:rPr>
              <w:t>10.支持硬件复位功能，可通过Reset复位键实现整机复位。</w:t>
            </w:r>
          </w:p>
          <w:p w14:paraId="77F0E624">
            <w:pPr>
              <w:jc w:val="left"/>
              <w:rPr>
                <w:rFonts w:hint="eastAsia" w:ascii="宋体" w:hAnsi="宋体" w:cs="宋体"/>
                <w:sz w:val="18"/>
                <w:szCs w:val="18"/>
                <w:lang w:val="en-US" w:eastAsia="zh-CN"/>
              </w:rPr>
            </w:pPr>
            <w:r>
              <w:rPr>
                <w:rFonts w:hint="eastAsia" w:ascii="宋体" w:hAnsi="宋体" w:cs="宋体"/>
                <w:sz w:val="18"/>
                <w:szCs w:val="18"/>
                <w:lang w:val="en-US" w:eastAsia="zh-CN"/>
              </w:rPr>
              <w:t>11.支持接入摄像机后，检测接入状态，并直接点选进行绑定，绑定后可显示摄像机画面。支持输入摄像机RTSP流地址进行绑定，绑定后可显示摄像机画面。</w:t>
            </w:r>
          </w:p>
          <w:p w14:paraId="39761223">
            <w:pPr>
              <w:jc w:val="left"/>
              <w:rPr>
                <w:rFonts w:hint="eastAsia" w:ascii="宋体" w:hAnsi="宋体" w:cs="宋体"/>
                <w:sz w:val="18"/>
                <w:szCs w:val="18"/>
                <w:lang w:val="en-US" w:eastAsia="zh-CN"/>
              </w:rPr>
            </w:pPr>
            <w:r>
              <w:rPr>
                <w:rFonts w:hint="eastAsia" w:ascii="宋体" w:hAnsi="宋体" w:cs="宋体"/>
                <w:sz w:val="18"/>
                <w:szCs w:val="18"/>
                <w:lang w:val="en-US" w:eastAsia="zh-CN"/>
              </w:rPr>
              <w:t>12.支持HDMI通道通道检测，可通过主机屏幕显示HDMI信号接入状态。</w:t>
            </w:r>
          </w:p>
          <w:p w14:paraId="6124763F">
            <w:pPr>
              <w:jc w:val="left"/>
              <w:rPr>
                <w:rFonts w:hint="eastAsia" w:ascii="宋体" w:hAnsi="宋体" w:cs="宋体"/>
                <w:sz w:val="18"/>
                <w:szCs w:val="18"/>
                <w:lang w:val="en-US" w:eastAsia="zh-CN"/>
              </w:rPr>
            </w:pPr>
            <w:r>
              <w:rPr>
                <w:rFonts w:hint="eastAsia" w:ascii="宋体" w:hAnsi="宋体" w:cs="宋体"/>
                <w:sz w:val="18"/>
                <w:szCs w:val="18"/>
                <w:lang w:val="en-US" w:eastAsia="zh-CN"/>
              </w:rPr>
              <w:t>13.支持通过外接屏幕实现画面预监，可同时预监≥6路画面。</w:t>
            </w:r>
          </w:p>
          <w:p w14:paraId="2E161EA0">
            <w:pPr>
              <w:jc w:val="left"/>
              <w:rPr>
                <w:rFonts w:hint="eastAsia" w:ascii="宋体" w:hAnsi="宋体" w:cs="宋体"/>
                <w:sz w:val="18"/>
                <w:szCs w:val="18"/>
                <w:lang w:val="en-US" w:eastAsia="zh-CN"/>
              </w:rPr>
            </w:pPr>
            <w:r>
              <w:rPr>
                <w:rFonts w:hint="eastAsia" w:ascii="宋体" w:hAnsi="宋体" w:cs="宋体"/>
                <w:sz w:val="18"/>
                <w:szCs w:val="18"/>
                <w:lang w:val="en-US" w:eastAsia="zh-CN"/>
              </w:rPr>
              <w:t>14.支持双网卡设计，可设置网卡的IP、网关、子网掩码、DNS，可调整为自动获取IP或手动填写IP。</w:t>
            </w:r>
          </w:p>
          <w:p w14:paraId="013ACB6D">
            <w:pPr>
              <w:jc w:val="left"/>
              <w:rPr>
                <w:rFonts w:hint="eastAsia" w:ascii="宋体" w:hAnsi="宋体" w:cs="宋体"/>
                <w:sz w:val="18"/>
                <w:szCs w:val="18"/>
                <w:lang w:val="en-US" w:eastAsia="zh-CN"/>
              </w:rPr>
            </w:pPr>
            <w:r>
              <w:rPr>
                <w:rFonts w:hint="eastAsia" w:ascii="宋体" w:hAnsi="宋体" w:cs="宋体"/>
                <w:sz w:val="18"/>
                <w:szCs w:val="18"/>
                <w:lang w:val="en-US" w:eastAsia="zh-CN"/>
              </w:rPr>
              <w:t>15.支持完全断电的情况下，从主机的音频输入通道上输入的音频，可以从主机的音频输出通道实现输出，且≥2个音频输入通道可以支持该功能。</w:t>
            </w:r>
          </w:p>
          <w:p w14:paraId="3AABAC11">
            <w:pPr>
              <w:jc w:val="left"/>
              <w:rPr>
                <w:rFonts w:hint="eastAsia" w:ascii="宋体" w:hAnsi="宋体" w:cs="宋体"/>
                <w:sz w:val="18"/>
                <w:szCs w:val="18"/>
                <w:lang w:val="en-US" w:eastAsia="zh-CN"/>
              </w:rPr>
            </w:pPr>
            <w:r>
              <w:rPr>
                <w:rFonts w:hint="eastAsia" w:ascii="宋体" w:hAnsi="宋体" w:cs="宋体"/>
                <w:sz w:val="18"/>
                <w:szCs w:val="18"/>
                <w:lang w:val="en-US" w:eastAsia="zh-CN"/>
              </w:rPr>
              <w:t>16.支持 H.264(BP/MP/HP)视频编码与解码，可扩展支持H.265 编码/解码。</w:t>
            </w:r>
          </w:p>
          <w:p w14:paraId="0967C62C">
            <w:pPr>
              <w:jc w:val="left"/>
              <w:rPr>
                <w:rFonts w:hint="eastAsia" w:ascii="宋体" w:hAnsi="宋体" w:cs="宋体"/>
                <w:sz w:val="18"/>
                <w:szCs w:val="18"/>
                <w:lang w:val="en-US" w:eastAsia="zh-CN"/>
              </w:rPr>
            </w:pPr>
            <w:r>
              <w:rPr>
                <w:rFonts w:hint="eastAsia" w:ascii="宋体" w:hAnsi="宋体" w:cs="宋体"/>
                <w:sz w:val="18"/>
                <w:szCs w:val="18"/>
                <w:lang w:val="en-US" w:eastAsia="zh-CN"/>
              </w:rPr>
              <w:t>17.支持分辨率、码率、帧率设定。</w:t>
            </w:r>
          </w:p>
          <w:p w14:paraId="47158568">
            <w:pPr>
              <w:jc w:val="left"/>
              <w:rPr>
                <w:rFonts w:hint="eastAsia" w:ascii="宋体" w:hAnsi="宋体" w:cs="宋体"/>
                <w:sz w:val="18"/>
                <w:szCs w:val="18"/>
                <w:lang w:val="en-US" w:eastAsia="zh-CN"/>
              </w:rPr>
            </w:pPr>
            <w:r>
              <w:rPr>
                <w:rFonts w:hint="eastAsia" w:ascii="宋体" w:hAnsi="宋体" w:cs="宋体"/>
                <w:sz w:val="18"/>
                <w:szCs w:val="18"/>
                <w:lang w:val="en-US" w:eastAsia="zh-CN"/>
              </w:rPr>
              <w:t>18.支持录制清晰度设定，支持可选择 1080p、720p、VGA、QVGA；支持录制帧率设定，可选择 25fps/30fps/60fps；支持录制画质选择，可选择≥5种等级；录制编码码率≥16Mbps。</w:t>
            </w:r>
          </w:p>
          <w:p w14:paraId="21FBB6B5">
            <w:pPr>
              <w:jc w:val="left"/>
              <w:rPr>
                <w:rFonts w:hint="eastAsia" w:ascii="宋体" w:hAnsi="宋体" w:cs="宋体"/>
                <w:sz w:val="18"/>
                <w:szCs w:val="18"/>
                <w:lang w:val="en-US" w:eastAsia="zh-CN"/>
              </w:rPr>
            </w:pPr>
            <w:r>
              <w:rPr>
                <w:rFonts w:hint="eastAsia" w:ascii="宋体" w:hAnsi="宋体" w:cs="宋体"/>
                <w:sz w:val="18"/>
                <w:szCs w:val="18"/>
                <w:lang w:val="en-US" w:eastAsia="zh-CN"/>
              </w:rPr>
              <w:t>19.支持通过外接鼠标、触控回传、串口控制实现开始、暂停、停止录制。</w:t>
            </w:r>
          </w:p>
          <w:p w14:paraId="29ABBAF7">
            <w:pPr>
              <w:jc w:val="left"/>
              <w:rPr>
                <w:rFonts w:hint="eastAsia" w:ascii="宋体" w:hAnsi="宋体" w:cs="宋体"/>
                <w:sz w:val="18"/>
                <w:szCs w:val="18"/>
                <w:lang w:val="en-US" w:eastAsia="zh-CN"/>
              </w:rPr>
            </w:pPr>
            <w:r>
              <w:rPr>
                <w:rFonts w:hint="eastAsia" w:ascii="宋体" w:hAnsi="宋体" w:cs="宋体"/>
                <w:sz w:val="18"/>
                <w:szCs w:val="18"/>
                <w:lang w:val="en-US" w:eastAsia="zh-CN"/>
              </w:rPr>
              <w:t>20.支持≥2种录制视频自动分段模式：支持按照文件大小分段，可选择500MB，1GB，2GB进行分段录制；支持按照录制时长分段，可选择30分钟、60分钟。</w:t>
            </w:r>
          </w:p>
          <w:p w14:paraId="5C8F94D2">
            <w:pPr>
              <w:jc w:val="left"/>
              <w:rPr>
                <w:rFonts w:hint="eastAsia" w:ascii="宋体" w:hAnsi="宋体" w:cs="宋体"/>
                <w:sz w:val="18"/>
                <w:szCs w:val="18"/>
                <w:lang w:val="en-US" w:eastAsia="zh-CN"/>
              </w:rPr>
            </w:pPr>
            <w:r>
              <w:rPr>
                <w:rFonts w:hint="eastAsia" w:ascii="宋体" w:hAnsi="宋体" w:cs="宋体"/>
                <w:sz w:val="18"/>
                <w:szCs w:val="18"/>
                <w:lang w:val="en-US" w:eastAsia="zh-CN"/>
              </w:rPr>
              <w:t>21.主机网口支持10/100/1000Mbps自适应，支持 IPV4，IPV6。</w:t>
            </w:r>
          </w:p>
          <w:p w14:paraId="627C995B">
            <w:pPr>
              <w:jc w:val="left"/>
              <w:rPr>
                <w:rFonts w:hint="eastAsia" w:ascii="宋体" w:hAnsi="宋体" w:cs="宋体"/>
                <w:sz w:val="18"/>
                <w:szCs w:val="18"/>
                <w:lang w:val="en-US" w:eastAsia="zh-CN"/>
              </w:rPr>
            </w:pPr>
            <w:r>
              <w:rPr>
                <w:rFonts w:hint="eastAsia" w:ascii="宋体" w:hAnsi="宋体" w:cs="宋体"/>
                <w:sz w:val="18"/>
                <w:szCs w:val="18"/>
                <w:lang w:val="en-US" w:eastAsia="zh-CN"/>
              </w:rPr>
              <w:t>22.支持推流路数≥3路，支持rtmp直播推流，支持将直播流推送到平台进行直播，推送给直播流可选择不同视频源，推流单路可达 1080p@60fps，可选画面≥7 个，推送给第三方的直播流可选择是否带有声音。</w:t>
            </w:r>
          </w:p>
          <w:p w14:paraId="25268336">
            <w:pPr>
              <w:jc w:val="left"/>
              <w:rPr>
                <w:rFonts w:hint="eastAsia" w:ascii="宋体" w:hAnsi="宋体" w:cs="宋体"/>
                <w:sz w:val="18"/>
                <w:szCs w:val="18"/>
                <w:lang w:val="en-US" w:eastAsia="zh-CN"/>
              </w:rPr>
            </w:pPr>
            <w:r>
              <w:rPr>
                <w:rFonts w:hint="eastAsia" w:ascii="宋体" w:hAnsi="宋体" w:cs="宋体"/>
                <w:sz w:val="18"/>
                <w:szCs w:val="18"/>
                <w:lang w:val="en-US" w:eastAsia="zh-CN"/>
              </w:rPr>
              <w:t>23.支持≥16种转场特效的选择。选择对应特效后，切换画面将应用该特效。特效过渡时间0.5～1.5秒可调。</w:t>
            </w:r>
          </w:p>
          <w:p w14:paraId="30F53886">
            <w:pPr>
              <w:jc w:val="left"/>
              <w:rPr>
                <w:rFonts w:hint="eastAsia" w:ascii="宋体" w:hAnsi="宋体" w:cs="宋体"/>
                <w:sz w:val="18"/>
                <w:szCs w:val="18"/>
                <w:lang w:val="en-US" w:eastAsia="zh-CN"/>
              </w:rPr>
            </w:pPr>
            <w:r>
              <w:rPr>
                <w:rFonts w:hint="eastAsia" w:ascii="宋体" w:hAnsi="宋体" w:cs="宋体"/>
                <w:sz w:val="18"/>
                <w:szCs w:val="18"/>
                <w:lang w:val="en-US" w:eastAsia="zh-CN"/>
              </w:rPr>
              <w:t>24.支持串口通信，可通过中控协议实现中控控制，控制开关机、开始/暂停/停止录制。</w:t>
            </w:r>
          </w:p>
          <w:p w14:paraId="706FD258">
            <w:pPr>
              <w:jc w:val="left"/>
              <w:rPr>
                <w:rFonts w:hint="eastAsia" w:ascii="宋体" w:hAnsi="宋体" w:cs="宋体"/>
                <w:sz w:val="18"/>
                <w:szCs w:val="18"/>
                <w:lang w:val="en-US" w:eastAsia="zh-CN"/>
              </w:rPr>
            </w:pPr>
            <w:r>
              <w:rPr>
                <w:rFonts w:hint="eastAsia" w:ascii="宋体" w:hAnsi="宋体" w:cs="宋体"/>
                <w:sz w:val="18"/>
                <w:szCs w:val="18"/>
                <w:lang w:val="en-US" w:eastAsia="zh-CN"/>
              </w:rPr>
              <w:t>25.支持通过平台，实现对设备的远程配置，支持唤醒、关机、重启、参数配置操作。</w:t>
            </w:r>
          </w:p>
          <w:p w14:paraId="05AC5F45">
            <w:pPr>
              <w:jc w:val="left"/>
              <w:rPr>
                <w:rFonts w:hint="eastAsia" w:ascii="宋体" w:hAnsi="宋体" w:cs="宋体"/>
                <w:sz w:val="18"/>
                <w:szCs w:val="18"/>
                <w:lang w:val="en-US" w:eastAsia="zh-CN"/>
              </w:rPr>
            </w:pPr>
            <w:r>
              <w:rPr>
                <w:rFonts w:hint="eastAsia" w:ascii="宋体" w:hAnsi="宋体" w:cs="宋体"/>
                <w:sz w:val="18"/>
                <w:szCs w:val="18"/>
                <w:lang w:val="en-US" w:eastAsia="zh-CN"/>
              </w:rPr>
              <w:t>26.设备支持本地升级、可通过 U 盘实现设备升级，同时支持 OTA 远程在线升级，升级过程支持版本号校验，支持在线下载升级包自动完成升级。</w:t>
            </w:r>
          </w:p>
          <w:p w14:paraId="3C370D9C">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sz w:val="18"/>
                <w:szCs w:val="18"/>
                <w:lang w:val="en-US" w:eastAsia="zh-CN"/>
              </w:rPr>
              <w:t>27.为保证设备稳定运行，要求设备平均无故障运行时间（MTBF）≥250000小时。</w:t>
            </w:r>
          </w:p>
        </w:tc>
        <w:tc>
          <w:tcPr>
            <w:tcW w:w="393" w:type="pct"/>
            <w:shd w:val="clear" w:color="auto" w:fill="auto"/>
            <w:vAlign w:val="center"/>
          </w:tcPr>
          <w:p w14:paraId="6F967114">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套</w:t>
            </w:r>
          </w:p>
        </w:tc>
        <w:tc>
          <w:tcPr>
            <w:tcW w:w="447" w:type="pct"/>
            <w:shd w:val="clear" w:color="auto" w:fill="auto"/>
            <w:vAlign w:val="center"/>
          </w:tcPr>
          <w:p w14:paraId="380F2EE8">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w:t>
            </w:r>
          </w:p>
        </w:tc>
      </w:tr>
      <w:tr w14:paraId="6DD4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5506C27B">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20</w:t>
            </w:r>
          </w:p>
        </w:tc>
        <w:tc>
          <w:tcPr>
            <w:tcW w:w="716" w:type="pct"/>
            <w:vAlign w:val="center"/>
          </w:tcPr>
          <w:p w14:paraId="4FF53558">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eastAsia="宋体" w:cs="宋体"/>
                <w:kern w:val="2"/>
                <w:sz w:val="18"/>
                <w:szCs w:val="18"/>
                <w:lang w:val="en-US" w:eastAsia="zh-CN" w:bidi="ar-SA"/>
              </w:rPr>
              <w:t>摄像机</w:t>
            </w:r>
          </w:p>
        </w:tc>
        <w:tc>
          <w:tcPr>
            <w:tcW w:w="3073" w:type="pct"/>
            <w:vAlign w:val="center"/>
          </w:tcPr>
          <w:p w14:paraId="65C03697">
            <w:pPr>
              <w:numPr>
                <w:ilvl w:val="0"/>
                <w:numId w:val="0"/>
              </w:numPr>
              <w:jc w:val="left"/>
              <w:rPr>
                <w:rFonts w:hint="eastAsia" w:ascii="宋体" w:hAnsi="宋体" w:cs="宋体"/>
                <w:sz w:val="18"/>
                <w:szCs w:val="18"/>
                <w:lang w:val="en-US" w:eastAsia="zh-CN"/>
              </w:rPr>
            </w:pPr>
            <w:r>
              <w:rPr>
                <w:rFonts w:hint="eastAsia" w:ascii="宋体" w:hAnsi="宋体" w:cs="宋体"/>
                <w:sz w:val="18"/>
                <w:szCs w:val="18"/>
                <w:lang w:val="en-US" w:eastAsia="zh-CN"/>
              </w:rPr>
              <w:t>1.教师摄像机采用全景特写双镜头，全景镜头水平视场角≥38°，特写镜头水平视场角≥18°。</w:t>
            </w:r>
          </w:p>
          <w:p w14:paraId="68071785">
            <w:pPr>
              <w:jc w:val="left"/>
              <w:rPr>
                <w:rFonts w:hint="eastAsia" w:ascii="宋体" w:hAnsi="宋体" w:cs="宋体"/>
                <w:sz w:val="18"/>
                <w:szCs w:val="18"/>
                <w:lang w:val="en-US" w:eastAsia="zh-CN"/>
              </w:rPr>
            </w:pPr>
            <w:r>
              <w:rPr>
                <w:rFonts w:hint="eastAsia" w:ascii="宋体" w:hAnsi="宋体" w:cs="宋体"/>
                <w:sz w:val="18"/>
                <w:szCs w:val="18"/>
                <w:lang w:val="en-US" w:eastAsia="zh-CN"/>
              </w:rPr>
              <w:t>学生摄像机采用全景特写双镜头，全景镜头水平视场角≥110°，特写镜头水平视场角≥40°。</w:t>
            </w:r>
          </w:p>
          <w:p w14:paraId="252DB758">
            <w:pPr>
              <w:numPr>
                <w:ilvl w:val="0"/>
                <w:numId w:val="0"/>
              </w:numPr>
              <w:jc w:val="left"/>
              <w:rPr>
                <w:rFonts w:hint="eastAsia" w:ascii="宋体" w:hAnsi="宋体" w:cs="宋体"/>
                <w:sz w:val="18"/>
                <w:szCs w:val="18"/>
                <w:lang w:val="en-US" w:eastAsia="zh-CN"/>
              </w:rPr>
            </w:pPr>
            <w:r>
              <w:rPr>
                <w:rFonts w:hint="eastAsia" w:ascii="宋体" w:hAnsi="宋体" w:cs="宋体"/>
                <w:sz w:val="18"/>
                <w:szCs w:val="18"/>
                <w:lang w:val="en-US" w:eastAsia="zh-CN"/>
              </w:rPr>
              <w:t>2.镜头采用无畸变设计，保证拍摄画面无畸变，减少畸变校正造成的图像质量损失。</w:t>
            </w:r>
          </w:p>
          <w:p w14:paraId="2CEED2DE">
            <w:pPr>
              <w:numPr>
                <w:ilvl w:val="0"/>
                <w:numId w:val="0"/>
              </w:numPr>
              <w:jc w:val="left"/>
              <w:rPr>
                <w:rFonts w:hint="eastAsia" w:ascii="宋体" w:hAnsi="宋体" w:cs="宋体"/>
                <w:sz w:val="18"/>
                <w:szCs w:val="18"/>
                <w:lang w:val="en-US" w:eastAsia="zh-CN"/>
              </w:rPr>
            </w:pPr>
            <w:r>
              <w:rPr>
                <w:rFonts w:hint="eastAsia" w:ascii="宋体" w:hAnsi="宋体" w:cs="宋体"/>
                <w:sz w:val="18"/>
                <w:szCs w:val="18"/>
                <w:lang w:val="en-US" w:eastAsia="zh-CN"/>
              </w:rPr>
              <w:t>3.摄像机采用一体化集成设计，支持4K超高清，可提供3840×2160图像分辨率，同时兼容1920×1080和1280×720分辨率。</w:t>
            </w:r>
          </w:p>
          <w:p w14:paraId="6EEAF702">
            <w:pPr>
              <w:numPr>
                <w:ilvl w:val="0"/>
                <w:numId w:val="0"/>
              </w:numPr>
              <w:jc w:val="left"/>
              <w:rPr>
                <w:rFonts w:hint="eastAsia" w:ascii="宋体" w:hAnsi="宋体" w:cs="宋体"/>
                <w:sz w:val="18"/>
                <w:szCs w:val="18"/>
                <w:lang w:val="en-US" w:eastAsia="zh-CN"/>
              </w:rPr>
            </w:pPr>
            <w:r>
              <w:rPr>
                <w:rFonts w:hint="eastAsia" w:ascii="宋体" w:hAnsi="宋体" w:cs="宋体"/>
                <w:sz w:val="18"/>
                <w:szCs w:val="18"/>
                <w:lang w:val="en-US" w:eastAsia="zh-CN"/>
              </w:rPr>
              <w:t>4.支持POE有线网络供电，只需要1路网线，即可实现供电及信号传输，支持同时输出特写和全景等多路画面。</w:t>
            </w:r>
          </w:p>
          <w:p w14:paraId="2675B83E">
            <w:pPr>
              <w:numPr>
                <w:ilvl w:val="0"/>
                <w:numId w:val="0"/>
              </w:numPr>
              <w:jc w:val="left"/>
              <w:rPr>
                <w:rFonts w:hint="eastAsia" w:ascii="宋体" w:hAnsi="宋体" w:cs="宋体"/>
                <w:sz w:val="18"/>
                <w:szCs w:val="18"/>
                <w:lang w:val="en-US" w:eastAsia="zh-CN"/>
              </w:rPr>
            </w:pPr>
            <w:r>
              <w:rPr>
                <w:rFonts w:hint="eastAsia" w:ascii="宋体" w:hAnsi="宋体" w:cs="宋体"/>
                <w:sz w:val="18"/>
                <w:szCs w:val="18"/>
                <w:lang w:val="en-US" w:eastAsia="zh-CN"/>
              </w:rPr>
              <w:t>5.传感器尺寸 CMOS ≥ 1/2.8英寸。</w:t>
            </w:r>
          </w:p>
          <w:p w14:paraId="04B90566">
            <w:pPr>
              <w:numPr>
                <w:ilvl w:val="0"/>
                <w:numId w:val="0"/>
              </w:numPr>
              <w:jc w:val="left"/>
              <w:rPr>
                <w:rFonts w:hint="eastAsia" w:ascii="宋体" w:hAnsi="宋体" w:cs="宋体"/>
                <w:sz w:val="18"/>
                <w:szCs w:val="18"/>
                <w:lang w:val="en-US" w:eastAsia="zh-CN"/>
              </w:rPr>
            </w:pPr>
            <w:r>
              <w:rPr>
                <w:rFonts w:hint="eastAsia" w:ascii="宋体" w:hAnsi="宋体" w:cs="宋体"/>
                <w:sz w:val="18"/>
                <w:szCs w:val="18"/>
                <w:lang w:val="en-US" w:eastAsia="zh-CN"/>
              </w:rPr>
              <w:t>6.全景图像传感器有效像素≥400万，特写图像传感器有效像素≥800万。</w:t>
            </w:r>
          </w:p>
          <w:p w14:paraId="328CF9B6">
            <w:pPr>
              <w:numPr>
                <w:ilvl w:val="0"/>
                <w:numId w:val="0"/>
              </w:numPr>
              <w:jc w:val="left"/>
              <w:rPr>
                <w:rFonts w:hint="eastAsia" w:ascii="宋体" w:hAnsi="宋体" w:cs="宋体"/>
                <w:sz w:val="18"/>
                <w:szCs w:val="18"/>
                <w:lang w:val="en-US" w:eastAsia="zh-CN"/>
              </w:rPr>
            </w:pPr>
            <w:r>
              <w:rPr>
                <w:rFonts w:hint="eastAsia" w:ascii="宋体" w:hAnsi="宋体" w:cs="宋体"/>
                <w:sz w:val="18"/>
                <w:szCs w:val="18"/>
                <w:lang w:val="en-US" w:eastAsia="zh-CN"/>
              </w:rPr>
              <w:t>7.摄像机最低照度：0.5 Lux@（F2.0, AGC ON） 。</w:t>
            </w:r>
          </w:p>
          <w:p w14:paraId="4C991F2D">
            <w:pPr>
              <w:numPr>
                <w:ilvl w:val="0"/>
                <w:numId w:val="0"/>
              </w:numPr>
              <w:jc w:val="left"/>
              <w:rPr>
                <w:rFonts w:hint="eastAsia" w:ascii="宋体" w:hAnsi="宋体" w:cs="宋体"/>
                <w:sz w:val="18"/>
                <w:szCs w:val="18"/>
                <w:lang w:val="en-US" w:eastAsia="zh-CN"/>
              </w:rPr>
            </w:pPr>
            <w:r>
              <w:rPr>
                <w:rFonts w:hint="eastAsia" w:ascii="宋体" w:hAnsi="宋体" w:cs="宋体"/>
                <w:sz w:val="18"/>
                <w:szCs w:val="18"/>
                <w:lang w:val="en-US" w:eastAsia="zh-CN"/>
              </w:rPr>
              <w:t>8.摄像机电子快门：1/30s ~ 1/10000s。</w:t>
            </w:r>
          </w:p>
          <w:p w14:paraId="2FB86B55">
            <w:pPr>
              <w:numPr>
                <w:ilvl w:val="0"/>
                <w:numId w:val="0"/>
              </w:numPr>
              <w:jc w:val="left"/>
              <w:rPr>
                <w:rFonts w:hint="eastAsia" w:ascii="宋体" w:hAnsi="宋体" w:cs="宋体"/>
                <w:sz w:val="18"/>
                <w:szCs w:val="18"/>
                <w:lang w:val="en-US" w:eastAsia="zh-CN"/>
              </w:rPr>
            </w:pPr>
            <w:r>
              <w:rPr>
                <w:rFonts w:hint="eastAsia" w:ascii="宋体" w:hAnsi="宋体" w:cs="宋体"/>
                <w:sz w:val="18"/>
                <w:szCs w:val="18"/>
                <w:lang w:val="en-US" w:eastAsia="zh-CN"/>
              </w:rPr>
              <w:t>9.支持2D&amp;3D数字降噪，信噪比≥55dB。</w:t>
            </w:r>
          </w:p>
          <w:p w14:paraId="1CD156E8">
            <w:pPr>
              <w:numPr>
                <w:ilvl w:val="0"/>
                <w:numId w:val="0"/>
              </w:numPr>
              <w:jc w:val="left"/>
              <w:rPr>
                <w:rFonts w:hint="eastAsia" w:ascii="宋体" w:hAnsi="宋体" w:cs="宋体"/>
                <w:sz w:val="18"/>
                <w:szCs w:val="18"/>
                <w:lang w:val="en-US" w:eastAsia="zh-CN"/>
              </w:rPr>
            </w:pPr>
            <w:r>
              <w:rPr>
                <w:rFonts w:hint="eastAsia" w:ascii="宋体" w:hAnsi="宋体" w:cs="宋体"/>
                <w:sz w:val="18"/>
                <w:szCs w:val="18"/>
                <w:lang w:val="en-US" w:eastAsia="zh-CN"/>
              </w:rPr>
              <w:t>10.支持H.264、H.265、MJPEG视频编码格式。</w:t>
            </w:r>
          </w:p>
          <w:p w14:paraId="62F3319E">
            <w:pPr>
              <w:numPr>
                <w:ilvl w:val="0"/>
                <w:numId w:val="0"/>
              </w:numPr>
              <w:jc w:val="left"/>
              <w:rPr>
                <w:rFonts w:hint="eastAsia" w:ascii="宋体" w:hAnsi="宋体" w:cs="宋体"/>
                <w:sz w:val="18"/>
                <w:szCs w:val="18"/>
                <w:lang w:val="en-US" w:eastAsia="zh-CN"/>
              </w:rPr>
            </w:pPr>
            <w:r>
              <w:rPr>
                <w:rFonts w:hint="eastAsia" w:ascii="宋体" w:hAnsi="宋体" w:cs="宋体"/>
                <w:sz w:val="18"/>
                <w:szCs w:val="18"/>
                <w:lang w:val="en-US" w:eastAsia="zh-CN"/>
              </w:rPr>
              <w:t>11.摄像机帧率设置范围：1~30fps。</w:t>
            </w:r>
          </w:p>
          <w:p w14:paraId="11C57E7A">
            <w:pPr>
              <w:jc w:val="left"/>
              <w:rPr>
                <w:rFonts w:hint="eastAsia" w:ascii="宋体" w:hAnsi="宋体" w:cs="宋体"/>
                <w:sz w:val="18"/>
                <w:szCs w:val="18"/>
                <w:lang w:val="en-US" w:eastAsia="zh-CN"/>
              </w:rPr>
            </w:pPr>
            <w:r>
              <w:rPr>
                <w:rFonts w:hint="eastAsia" w:ascii="宋体" w:hAnsi="宋体" w:cs="宋体"/>
                <w:sz w:val="18"/>
                <w:szCs w:val="18"/>
                <w:lang w:val="en-US" w:eastAsia="zh-CN"/>
              </w:rPr>
              <w:t>支持标准USB音视频信号输出，通过主机TypeC接口可以实现图像和声音同步输出，最大支持4K@30fps输出，兼容主流视频会议软件。</w:t>
            </w:r>
          </w:p>
          <w:p w14:paraId="290CDD86">
            <w:pPr>
              <w:numPr>
                <w:ilvl w:val="0"/>
                <w:numId w:val="0"/>
              </w:numPr>
              <w:jc w:val="left"/>
              <w:rPr>
                <w:rFonts w:hint="eastAsia" w:ascii="宋体" w:hAnsi="宋体" w:cs="宋体"/>
                <w:sz w:val="18"/>
                <w:szCs w:val="18"/>
                <w:lang w:val="en-US" w:eastAsia="zh-CN"/>
              </w:rPr>
            </w:pPr>
            <w:r>
              <w:rPr>
                <w:rFonts w:hint="eastAsia" w:ascii="宋体" w:hAnsi="宋体" w:cs="宋体"/>
                <w:sz w:val="18"/>
                <w:szCs w:val="18"/>
                <w:lang w:val="en-US" w:eastAsia="zh-CN"/>
              </w:rPr>
              <w:t>12.摄像机输入电压：DC12V/PoE（IEEE802.3af）。</w:t>
            </w:r>
          </w:p>
          <w:p w14:paraId="4DAB34FD">
            <w:pPr>
              <w:numPr>
                <w:ilvl w:val="0"/>
                <w:numId w:val="0"/>
              </w:numPr>
              <w:ind w:left="0" w:leftChars="0" w:firstLine="0" w:firstLineChars="0"/>
              <w:jc w:val="left"/>
              <w:rPr>
                <w:rFonts w:hint="default" w:ascii="Times New Roman" w:hAnsi="Times New Roman" w:cs="Times New Roman"/>
                <w:sz w:val="18"/>
                <w:szCs w:val="18"/>
              </w:rPr>
            </w:pPr>
            <w:r>
              <w:rPr>
                <w:rFonts w:hint="eastAsia" w:ascii="宋体" w:hAnsi="宋体" w:cs="宋体"/>
                <w:sz w:val="18"/>
                <w:szCs w:val="18"/>
                <w:lang w:val="en-US" w:eastAsia="zh-CN"/>
              </w:rPr>
              <w:t>13.整机功耗≤12W。</w:t>
            </w:r>
          </w:p>
        </w:tc>
        <w:tc>
          <w:tcPr>
            <w:tcW w:w="393" w:type="pct"/>
            <w:shd w:val="clear" w:color="auto" w:fill="auto"/>
            <w:vAlign w:val="center"/>
          </w:tcPr>
          <w:p w14:paraId="5C614DE7">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台</w:t>
            </w:r>
          </w:p>
        </w:tc>
        <w:tc>
          <w:tcPr>
            <w:tcW w:w="447" w:type="pct"/>
            <w:shd w:val="clear" w:color="auto" w:fill="auto"/>
            <w:vAlign w:val="center"/>
          </w:tcPr>
          <w:p w14:paraId="118F53B0">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2</w:t>
            </w:r>
          </w:p>
        </w:tc>
      </w:tr>
      <w:tr w14:paraId="0120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3CC21872">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21</w:t>
            </w:r>
          </w:p>
        </w:tc>
        <w:tc>
          <w:tcPr>
            <w:tcW w:w="716" w:type="pct"/>
            <w:vAlign w:val="center"/>
          </w:tcPr>
          <w:p w14:paraId="1CEE36A5">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eastAsia="宋体" w:cs="宋体"/>
                <w:kern w:val="2"/>
                <w:sz w:val="18"/>
                <w:szCs w:val="18"/>
                <w:lang w:val="en-US" w:eastAsia="zh-CN" w:bidi="ar-SA"/>
              </w:rPr>
              <w:t>Web应用防火墙</w:t>
            </w:r>
          </w:p>
        </w:tc>
        <w:tc>
          <w:tcPr>
            <w:tcW w:w="3073" w:type="pct"/>
            <w:shd w:val="clear" w:color="auto" w:fill="auto"/>
            <w:vAlign w:val="center"/>
          </w:tcPr>
          <w:p w14:paraId="7F22DA5E">
            <w:pPr>
              <w:pStyle w:val="3"/>
              <w:widowControl w:val="0"/>
              <w:numPr>
                <w:ilvl w:val="0"/>
                <w:numId w:val="0"/>
              </w:numPr>
              <w:ind w:leftChars="0"/>
              <w:jc w:val="both"/>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kern w:val="2"/>
                <w:sz w:val="18"/>
                <w:szCs w:val="18"/>
                <w:lang w:val="en-US" w:eastAsia="zh-CN" w:bidi="ar-SA"/>
              </w:rPr>
              <w:t>★</w:t>
            </w:r>
            <w:r>
              <w:rPr>
                <w:rFonts w:hint="eastAsia" w:cs="Times New Roman"/>
                <w:kern w:val="2"/>
                <w:sz w:val="18"/>
                <w:szCs w:val="18"/>
                <w:lang w:val="en-US" w:eastAsia="zh-CN" w:bidi="ar-SA"/>
              </w:rPr>
              <w:t>1.</w:t>
            </w:r>
            <w:r>
              <w:rPr>
                <w:rFonts w:hint="default" w:ascii="Times New Roman" w:hAnsi="Times New Roman" w:eastAsia="宋体" w:cs="Times New Roman"/>
                <w:kern w:val="2"/>
                <w:sz w:val="18"/>
                <w:szCs w:val="18"/>
                <w:lang w:val="en-US" w:eastAsia="zh-CN" w:bidi="ar-SA"/>
              </w:rPr>
              <w:t>内存≥8G，硬盘≥2T；千兆电口≥4个（含两对内置BYPASS）；整机吞吐量≥2Gbps</w:t>
            </w:r>
            <w:r>
              <w:rPr>
                <w:rFonts w:hint="eastAsia" w:ascii="Times New Roman" w:hAnsi="Times New Roman" w:cs="Times New Roman"/>
                <w:kern w:val="2"/>
                <w:sz w:val="18"/>
                <w:szCs w:val="18"/>
                <w:lang w:val="en-US" w:eastAsia="zh-CN" w:bidi="ar-SA"/>
              </w:rPr>
              <w:t>，电源</w:t>
            </w:r>
            <w:r>
              <w:rPr>
                <w:rFonts w:hint="default" w:ascii="Times New Roman" w:hAnsi="Times New Roman" w:eastAsia="宋体" w:cs="Times New Roman"/>
                <w:kern w:val="2"/>
                <w:sz w:val="18"/>
                <w:szCs w:val="18"/>
                <w:lang w:val="en-US" w:eastAsia="zh-CN" w:bidi="ar-SA"/>
              </w:rPr>
              <w:t>≥</w:t>
            </w:r>
            <w:r>
              <w:rPr>
                <w:rFonts w:hint="eastAsia" w:cs="Times New Roman"/>
                <w:kern w:val="2"/>
                <w:sz w:val="18"/>
                <w:szCs w:val="18"/>
                <w:lang w:val="en-US" w:eastAsia="zh-CN" w:bidi="ar-SA"/>
              </w:rPr>
              <w:t>1个</w:t>
            </w:r>
            <w:r>
              <w:rPr>
                <w:rFonts w:hint="default" w:ascii="Times New Roman" w:hAnsi="Times New Roman" w:eastAsia="宋体" w:cs="Times New Roman"/>
                <w:kern w:val="2"/>
                <w:sz w:val="18"/>
                <w:szCs w:val="18"/>
                <w:lang w:val="en-US" w:eastAsia="zh-CN" w:bidi="ar-SA"/>
              </w:rPr>
              <w:t>；HTTP吞吐量≥500Mbps，HTTPS吞吐量≥100Mbps，HTTP最大并发连接数≥150000，HTTP最大新建连接数≥2000，HTTPS最大并发连接数≥10000，HTTPS最大新建连接数≥500，每秒事务处理数≥3500。</w:t>
            </w:r>
          </w:p>
          <w:p w14:paraId="233423EE">
            <w:pPr>
              <w:pStyle w:val="3"/>
              <w:widowControl w:val="0"/>
              <w:numPr>
                <w:ilvl w:val="0"/>
                <w:numId w:val="0"/>
              </w:numPr>
              <w:ind w:leftChars="0"/>
              <w:jc w:val="both"/>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2.</w:t>
            </w:r>
            <w:r>
              <w:rPr>
                <w:rFonts w:hint="default" w:ascii="Times New Roman" w:hAnsi="Times New Roman" w:eastAsia="宋体" w:cs="Times New Roman"/>
                <w:kern w:val="2"/>
                <w:sz w:val="18"/>
                <w:szCs w:val="18"/>
                <w:lang w:val="en-US" w:eastAsia="zh-CN" w:bidi="ar-SA"/>
              </w:rPr>
              <w:t>对于任意网络接口，可设置其功能类型，包括设置为管理口、业务口、HA口。且同一网络接口可同时担任管理口和业务口，同一IP地址也可同时担任管理口和业务口。</w:t>
            </w:r>
          </w:p>
          <w:p w14:paraId="0EFE7E3F">
            <w:pPr>
              <w:pStyle w:val="3"/>
              <w:widowControl w:val="0"/>
              <w:numPr>
                <w:ilvl w:val="0"/>
                <w:numId w:val="0"/>
              </w:numPr>
              <w:ind w:leftChars="0"/>
              <w:jc w:val="both"/>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3.</w:t>
            </w:r>
            <w:r>
              <w:rPr>
                <w:rFonts w:hint="default" w:ascii="Times New Roman" w:hAnsi="Times New Roman" w:eastAsia="宋体" w:cs="Times New Roman"/>
                <w:kern w:val="2"/>
                <w:sz w:val="18"/>
                <w:szCs w:val="18"/>
                <w:lang w:val="en-US" w:eastAsia="zh-CN" w:bidi="ar-SA"/>
              </w:rPr>
              <w:t>支持针对单个接口配置IP地址池、支持反代模式下后端连接使用IP地址池中的IP作为源地址进行轮询，支持不同目的的网络配置不同网关的策略路由。</w:t>
            </w:r>
          </w:p>
          <w:p w14:paraId="69CAD46D">
            <w:pPr>
              <w:pStyle w:val="3"/>
              <w:widowControl w:val="0"/>
              <w:numPr>
                <w:ilvl w:val="0"/>
                <w:numId w:val="0"/>
              </w:numPr>
              <w:ind w:leftChars="0"/>
              <w:jc w:val="both"/>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4.</w:t>
            </w:r>
            <w:r>
              <w:rPr>
                <w:rFonts w:hint="default" w:ascii="Times New Roman" w:hAnsi="Times New Roman" w:eastAsia="宋体" w:cs="Times New Roman"/>
                <w:kern w:val="2"/>
                <w:sz w:val="18"/>
                <w:szCs w:val="18"/>
                <w:lang w:val="en-US" w:eastAsia="zh-CN" w:bidi="ar-SA"/>
              </w:rPr>
              <w:t>支持HTTPS站点SSL算法自动探测功能。探测时可以设置指定站点及端口，可以显示探测结果。</w:t>
            </w:r>
          </w:p>
          <w:p w14:paraId="048E030A">
            <w:pPr>
              <w:pStyle w:val="3"/>
              <w:widowControl w:val="0"/>
              <w:numPr>
                <w:ilvl w:val="0"/>
                <w:numId w:val="0"/>
              </w:numPr>
              <w:ind w:leftChars="0"/>
              <w:jc w:val="both"/>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w:t>
            </w:r>
            <w:r>
              <w:rPr>
                <w:rFonts w:hint="eastAsia" w:cs="Times New Roman"/>
                <w:kern w:val="2"/>
                <w:sz w:val="18"/>
                <w:szCs w:val="18"/>
                <w:lang w:val="en-US" w:eastAsia="zh-CN" w:bidi="ar-SA"/>
              </w:rPr>
              <w:t>5.</w:t>
            </w:r>
            <w:r>
              <w:rPr>
                <w:rFonts w:hint="default" w:ascii="Times New Roman" w:hAnsi="Times New Roman" w:eastAsia="宋体" w:cs="Times New Roman"/>
                <w:kern w:val="2"/>
                <w:sz w:val="18"/>
                <w:szCs w:val="18"/>
                <w:lang w:val="en-US" w:eastAsia="zh-CN" w:bidi="ar-SA"/>
              </w:rPr>
              <w:t>支持客户端安全防护，插入特殊的HTTP报头以保护客户端免受某些攻击包括但不限于增加以下安全报头：X-Frame-Options（用于防护客户端免受Clickjacking攻击）、X-Content-Type-Options（以防止浏览器将文件解释为内容类型声明以外的其他内容）、X-XSS-Protect（用于当检测到XSS攻击时，指示浏览器停止加载页面）、Content-Security-Policy（用于降低浏览器上的XSS风险和数据注入攻击）。</w:t>
            </w:r>
          </w:p>
          <w:p w14:paraId="4A43EAAF">
            <w:pPr>
              <w:pStyle w:val="3"/>
              <w:widowControl w:val="0"/>
              <w:numPr>
                <w:ilvl w:val="0"/>
                <w:numId w:val="0"/>
              </w:numPr>
              <w:ind w:leftChars="0"/>
              <w:jc w:val="both"/>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6.</w:t>
            </w:r>
            <w:r>
              <w:rPr>
                <w:rFonts w:hint="default" w:ascii="Times New Roman" w:hAnsi="Times New Roman" w:eastAsia="宋体" w:cs="Times New Roman"/>
                <w:kern w:val="2"/>
                <w:sz w:val="18"/>
                <w:szCs w:val="18"/>
                <w:lang w:val="en-US" w:eastAsia="zh-CN" w:bidi="ar-SA"/>
              </w:rPr>
              <w:t>内置对SQL注入、XSS攻击检测的语义分析规则。</w:t>
            </w:r>
          </w:p>
          <w:p w14:paraId="5BB28218">
            <w:pPr>
              <w:pStyle w:val="3"/>
              <w:widowControl w:val="0"/>
              <w:numPr>
                <w:ilvl w:val="0"/>
                <w:numId w:val="0"/>
              </w:numPr>
              <w:ind w:leftChars="0"/>
              <w:jc w:val="both"/>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7.</w:t>
            </w:r>
            <w:r>
              <w:rPr>
                <w:rFonts w:hint="default" w:ascii="Times New Roman" w:hAnsi="Times New Roman" w:eastAsia="宋体" w:cs="Times New Roman"/>
                <w:kern w:val="2"/>
                <w:sz w:val="18"/>
                <w:szCs w:val="18"/>
                <w:lang w:val="en-US" w:eastAsia="zh-CN" w:bidi="ar-SA"/>
              </w:rPr>
              <w:t>支持设定学习的周期，域名信息，可信任的客户端IP，不可信的客户端IP以及不学习的URL信息。</w:t>
            </w:r>
          </w:p>
          <w:p w14:paraId="47750BE4">
            <w:pPr>
              <w:pStyle w:val="3"/>
              <w:widowControl w:val="0"/>
              <w:numPr>
                <w:ilvl w:val="0"/>
                <w:numId w:val="0"/>
              </w:numPr>
              <w:ind w:leftChars="0"/>
              <w:jc w:val="both"/>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8.</w:t>
            </w:r>
            <w:r>
              <w:rPr>
                <w:rFonts w:hint="default" w:ascii="Times New Roman" w:hAnsi="Times New Roman" w:eastAsia="宋体" w:cs="Times New Roman"/>
                <w:kern w:val="2"/>
                <w:sz w:val="18"/>
                <w:szCs w:val="18"/>
                <w:lang w:val="en-US" w:eastAsia="zh-CN" w:bidi="ar-SA"/>
              </w:rPr>
              <w:t>模型数据可以显示学习中的URL数量，学习完成的URL数量、检测中URL数量、学习失败的URL数量，同时可以显示各个阶段的占比情况。</w:t>
            </w:r>
          </w:p>
          <w:p w14:paraId="2CEB8802">
            <w:pPr>
              <w:pStyle w:val="3"/>
              <w:widowControl w:val="0"/>
              <w:numPr>
                <w:ilvl w:val="0"/>
                <w:numId w:val="0"/>
              </w:numPr>
              <w:ind w:leftChars="0"/>
              <w:jc w:val="both"/>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w:t>
            </w:r>
            <w:r>
              <w:rPr>
                <w:rFonts w:hint="eastAsia" w:cs="Times New Roman"/>
                <w:kern w:val="2"/>
                <w:sz w:val="18"/>
                <w:szCs w:val="18"/>
                <w:lang w:val="en-US" w:eastAsia="zh-CN" w:bidi="ar-SA"/>
              </w:rPr>
              <w:t>9.</w:t>
            </w:r>
            <w:r>
              <w:rPr>
                <w:rFonts w:hint="default" w:ascii="Times New Roman" w:hAnsi="Times New Roman" w:eastAsia="宋体" w:cs="Times New Roman"/>
                <w:kern w:val="2"/>
                <w:sz w:val="18"/>
                <w:szCs w:val="18"/>
                <w:lang w:val="en-US" w:eastAsia="zh-CN" w:bidi="ar-SA"/>
              </w:rPr>
              <w:t>支持根据细粒度条件对CC攻击进行检测和防护；匹配条件由URL参数、请求头部字段、目的IP、请求方法、地理位置组成；测量指标由请求速率、请求集中度、请求离散度组成；客户端检测对象由IP、IP+URL、IP+User_Agent等参数组成；支持从请求头字段获取真实源IP地址。</w:t>
            </w:r>
          </w:p>
          <w:p w14:paraId="781012EE">
            <w:pPr>
              <w:pStyle w:val="3"/>
              <w:widowControl w:val="0"/>
              <w:numPr>
                <w:ilvl w:val="0"/>
                <w:numId w:val="0"/>
              </w:numPr>
              <w:ind w:left="0" w:leftChars="0" w:firstLine="0" w:firstLineChars="0"/>
              <w:jc w:val="both"/>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10.</w:t>
            </w:r>
            <w:r>
              <w:rPr>
                <w:rFonts w:hint="default" w:ascii="Times New Roman" w:hAnsi="Times New Roman" w:eastAsia="宋体" w:cs="Times New Roman"/>
                <w:kern w:val="2"/>
                <w:sz w:val="18"/>
                <w:szCs w:val="18"/>
                <w:lang w:val="en-US" w:eastAsia="zh-CN" w:bidi="ar-SA"/>
              </w:rPr>
              <w:t>按地理区域对攻击次数等进行统计，并通过地图展示；支持在地图上对某一地理区域设置阻断此区域IP的访问。</w:t>
            </w:r>
            <w:r>
              <w:rPr>
                <w:rFonts w:hint="eastAsia" w:ascii="宋体" w:hAnsi="宋体" w:eastAsia="宋体" w:cs="宋体"/>
                <w:kern w:val="2"/>
                <w:sz w:val="18"/>
                <w:szCs w:val="18"/>
                <w:lang w:val="en-US" w:eastAsia="zh-CN" w:bidi="ar-SA"/>
              </w:rPr>
              <w:t>。</w:t>
            </w:r>
          </w:p>
        </w:tc>
        <w:tc>
          <w:tcPr>
            <w:tcW w:w="393" w:type="pct"/>
            <w:shd w:val="clear" w:color="auto" w:fill="auto"/>
            <w:vAlign w:val="center"/>
          </w:tcPr>
          <w:p w14:paraId="18BBFE74">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台</w:t>
            </w:r>
          </w:p>
        </w:tc>
        <w:tc>
          <w:tcPr>
            <w:tcW w:w="447" w:type="pct"/>
            <w:shd w:val="clear" w:color="auto" w:fill="auto"/>
            <w:vAlign w:val="center"/>
          </w:tcPr>
          <w:p w14:paraId="1BDBA002">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w:t>
            </w:r>
          </w:p>
        </w:tc>
      </w:tr>
      <w:tr w14:paraId="5CC8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6F84AABF">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22</w:t>
            </w:r>
          </w:p>
        </w:tc>
        <w:tc>
          <w:tcPr>
            <w:tcW w:w="716" w:type="pct"/>
            <w:vAlign w:val="center"/>
          </w:tcPr>
          <w:p w14:paraId="6654F306">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eastAsia="宋体" w:cs="宋体"/>
                <w:kern w:val="2"/>
                <w:sz w:val="18"/>
                <w:szCs w:val="18"/>
                <w:lang w:val="en-US" w:eastAsia="zh-CN" w:bidi="ar-SA"/>
              </w:rPr>
              <w:t>上网行为管理</w:t>
            </w:r>
          </w:p>
        </w:tc>
        <w:tc>
          <w:tcPr>
            <w:tcW w:w="3073" w:type="pct"/>
            <w:vAlign w:val="center"/>
          </w:tcPr>
          <w:p w14:paraId="29C5B5BB">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default" w:ascii="Times New Roman" w:hAnsi="Times New Roman" w:eastAsia="宋体" w:cs="Times New Roman"/>
                <w:kern w:val="2"/>
                <w:sz w:val="18"/>
                <w:szCs w:val="18"/>
                <w:lang w:val="en-US" w:eastAsia="zh-CN" w:bidi="ar-SA"/>
              </w:rPr>
              <w:t>★</w:t>
            </w:r>
            <w:r>
              <w:rPr>
                <w:rFonts w:hint="eastAsia" w:cs="Times New Roman"/>
                <w:kern w:val="2"/>
                <w:sz w:val="18"/>
                <w:szCs w:val="18"/>
                <w:lang w:val="en-US" w:eastAsia="zh-CN" w:bidi="ar-SA"/>
              </w:rPr>
              <w:t>1.</w:t>
            </w:r>
            <w:r>
              <w:rPr>
                <w:rFonts w:hint="eastAsia" w:ascii="宋体" w:hAnsi="宋体" w:eastAsia="宋体" w:cs="宋体"/>
                <w:kern w:val="2"/>
                <w:sz w:val="18"/>
                <w:szCs w:val="18"/>
                <w:lang w:val="en-US" w:eastAsia="zh-CN" w:bidi="ar-SA"/>
              </w:rPr>
              <w:t>内存≥2GB；硬盘≥64G SSD；千兆电口≥4个，千兆Combo口≥2个； Console接口1个，USB 2.0=1个，网络层吞吐量≥1 Gbps，最大并发数:120万,最大新建数:1万/秒</w:t>
            </w:r>
          </w:p>
          <w:p w14:paraId="3D9B9546">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2.</w:t>
            </w:r>
            <w:r>
              <w:rPr>
                <w:rFonts w:hint="eastAsia" w:ascii="宋体" w:hAnsi="宋体" w:eastAsia="宋体" w:cs="宋体"/>
                <w:kern w:val="2"/>
                <w:sz w:val="18"/>
                <w:szCs w:val="18"/>
                <w:lang w:val="en-US" w:eastAsia="zh-CN" w:bidi="ar-SA"/>
              </w:rPr>
              <w:t>支持旁路模式，支持在设备旁路部署时针对违规上网行为进行阻断过滤和针对内网上网用户进行实名身份认证。</w:t>
            </w:r>
          </w:p>
          <w:p w14:paraId="61A122AF">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3.</w:t>
            </w:r>
            <w:r>
              <w:rPr>
                <w:rFonts w:hint="eastAsia" w:ascii="宋体" w:hAnsi="宋体" w:eastAsia="宋体" w:cs="宋体"/>
                <w:kern w:val="2"/>
                <w:sz w:val="18"/>
                <w:szCs w:val="18"/>
                <w:lang w:val="en-US" w:eastAsia="zh-CN" w:bidi="ar-SA"/>
              </w:rPr>
              <w:t>支持4G USB插卡接入，实现4G连接与有线链路之间互为备份。并支持在4G接口上运行IPSec VPN。</w:t>
            </w:r>
          </w:p>
          <w:p w14:paraId="08CFFC6A">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r>
              <w:rPr>
                <w:rFonts w:hint="eastAsia" w:ascii="宋体" w:hAnsi="宋体" w:eastAsia="宋体" w:cs="宋体"/>
                <w:kern w:val="2"/>
                <w:sz w:val="18"/>
                <w:szCs w:val="18"/>
                <w:lang w:val="en-US" w:eastAsia="zh-CN" w:bidi="ar-SA"/>
              </w:rPr>
              <w:t>支持智能识别模式和快速识别模式，在智能识别模式下应用引擎尽可能地用各种方式识别网络流量，在快速识别模式下应用引擎将关闭部分智能分析功能以提高性能。</w:t>
            </w:r>
          </w:p>
          <w:p w14:paraId="0EA1A8C5">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5.</w:t>
            </w:r>
            <w:r>
              <w:rPr>
                <w:rFonts w:hint="eastAsia" w:ascii="宋体" w:hAnsi="宋体" w:eastAsia="宋体" w:cs="宋体"/>
                <w:kern w:val="2"/>
                <w:sz w:val="18"/>
                <w:szCs w:val="18"/>
                <w:lang w:val="en-US" w:eastAsia="zh-CN" w:bidi="ar-SA"/>
              </w:rPr>
              <w:t>可识别多种文件类型，包括电影、音频、文本、图片、压缩文件（ZIP、RAR、GZ、BZ2、Z、THZ、TBZ、7Z、CAB、BZ等）、应用程序、Office系列等；并支持对应用的文件传输行为进行上传、下载、双向的文件类型过滤。</w:t>
            </w:r>
          </w:p>
          <w:p w14:paraId="29C01B54">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6.</w:t>
            </w:r>
            <w:r>
              <w:rPr>
                <w:rFonts w:hint="eastAsia" w:ascii="宋体" w:hAnsi="宋体" w:eastAsia="宋体" w:cs="宋体"/>
                <w:kern w:val="2"/>
                <w:sz w:val="18"/>
                <w:szCs w:val="18"/>
                <w:lang w:val="en-US" w:eastAsia="zh-CN" w:bidi="ar-SA"/>
              </w:rPr>
              <w:t>支持基于DNS前置技术实现在DNS解析阶段针对HTTP和HTTPS域名进行过滤，防止HTTPS域名过滤逃逸情况。</w:t>
            </w:r>
          </w:p>
          <w:p w14:paraId="6A7ACBF5">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7.</w:t>
            </w:r>
            <w:r>
              <w:rPr>
                <w:rFonts w:hint="eastAsia" w:ascii="宋体" w:hAnsi="宋体" w:eastAsia="宋体" w:cs="宋体"/>
                <w:kern w:val="2"/>
                <w:sz w:val="18"/>
                <w:szCs w:val="18"/>
                <w:lang w:val="en-US" w:eastAsia="zh-CN" w:bidi="ar-SA"/>
              </w:rPr>
              <w:t>支持IP准入、MAC准入、IP+MAC准入、本地认证、Portal认证、Radius认证、LDAP认证、POP3认证、AD域单点登录、短信认证、微信公众号认证、APP认证、IC卡认证、二维码认证、互联网钉钉认证、企业微信认证、CAS认证、OAUTH认证、混合认证和免认证，其中微信认证支持通过小程序获取手机号；支持对接深澜、城市热点、PPPOE、安美等常见认证服务器；支持通过解析Radius、HTTP流量，获取用户名、IP和MAC信息，实现无认证实名上线。</w:t>
            </w:r>
          </w:p>
          <w:p w14:paraId="6F20ABD1">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8.</w:t>
            </w:r>
            <w:r>
              <w:rPr>
                <w:rFonts w:hint="eastAsia" w:ascii="宋体" w:hAnsi="宋体" w:eastAsia="宋体" w:cs="宋体"/>
                <w:kern w:val="2"/>
                <w:sz w:val="18"/>
                <w:szCs w:val="18"/>
                <w:lang w:val="en-US" w:eastAsia="zh-CN" w:bidi="ar-SA"/>
              </w:rPr>
              <w:t>支持APP认证，智能解析用户上网流量，获取APP特征和用户名信息</w:t>
            </w:r>
            <w:r>
              <w:rPr>
                <w:rFonts w:hint="eastAsia" w:ascii="宋体" w:hAnsi="宋体" w:eastAsia="宋体" w:cs="宋体"/>
                <w:kern w:val="2"/>
                <w:sz w:val="18"/>
                <w:szCs w:val="18"/>
                <w:lang w:val="en-US" w:eastAsia="zh-Hans" w:bidi="ar-SA"/>
              </w:rPr>
              <w:t>；</w:t>
            </w:r>
            <w:r>
              <w:rPr>
                <w:rFonts w:hint="eastAsia" w:ascii="宋体" w:hAnsi="宋体" w:eastAsia="宋体" w:cs="宋体"/>
                <w:kern w:val="2"/>
                <w:sz w:val="18"/>
                <w:szCs w:val="18"/>
                <w:lang w:val="en-US" w:eastAsia="zh-CN" w:bidi="ar-SA"/>
              </w:rPr>
              <w:t>支持兼容PC、iOS、Android等系统，支持IP和域名白名单，放通与APP服务器交付流量。</w:t>
            </w:r>
          </w:p>
          <w:p w14:paraId="27F282C9">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9.</w:t>
            </w:r>
            <w:r>
              <w:rPr>
                <w:rFonts w:hint="eastAsia" w:ascii="宋体" w:hAnsi="宋体" w:eastAsia="宋体" w:cs="宋体"/>
                <w:kern w:val="2"/>
                <w:sz w:val="18"/>
                <w:szCs w:val="18"/>
                <w:lang w:val="en-US" w:eastAsia="zh-CN" w:bidi="ar-SA"/>
              </w:rPr>
              <w:t>支持防网络共享行为，针对私接路由器和非法无线热点行为进行识别和阻断；检测方式包括但不限于时间戳、UA识别、应用特征、Flash Cookie、微信长连接等。</w:t>
            </w:r>
          </w:p>
          <w:p w14:paraId="28007270">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10.</w:t>
            </w:r>
            <w:r>
              <w:rPr>
                <w:rFonts w:hint="eastAsia" w:ascii="宋体" w:hAnsi="宋体" w:eastAsia="宋体" w:cs="宋体"/>
                <w:kern w:val="2"/>
                <w:sz w:val="18"/>
                <w:szCs w:val="18"/>
                <w:lang w:val="en-US" w:eastAsia="zh-CN" w:bidi="ar-SA"/>
              </w:rPr>
              <w:t>支持用户全天行为分析，一个界面同时展示用户名、用户组、在线时长、虚拟身份（如QQ号码、微博账号等）、日志关联情况、全天流量使用分布、网站访问类别分布、全天关键网络行为轴等信息。</w:t>
            </w:r>
          </w:p>
          <w:p w14:paraId="5A432A99">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11.</w:t>
            </w:r>
            <w:r>
              <w:rPr>
                <w:rFonts w:hint="eastAsia" w:ascii="宋体" w:hAnsi="宋体" w:eastAsia="宋体" w:cs="宋体"/>
                <w:kern w:val="2"/>
                <w:sz w:val="18"/>
                <w:szCs w:val="18"/>
                <w:lang w:val="en-US" w:eastAsia="zh-CN" w:bidi="ar-SA"/>
              </w:rPr>
              <w:t>具备推送广告页面，支持针对用户、接口、安全域、源地址、目的地址、时间等维度推送本地自定义广告或引用第三方广告，支持自定义推送间隔。</w:t>
            </w:r>
          </w:p>
          <w:p w14:paraId="70A92EBE">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12.</w:t>
            </w:r>
            <w:r>
              <w:rPr>
                <w:rFonts w:hint="eastAsia" w:ascii="宋体" w:hAnsi="宋体" w:eastAsia="宋体" w:cs="宋体"/>
                <w:kern w:val="2"/>
                <w:sz w:val="18"/>
                <w:szCs w:val="18"/>
                <w:lang w:val="en-US" w:eastAsia="zh-CN" w:bidi="ar-SA"/>
              </w:rPr>
              <w:t>支持IPv4/IPv6双协议栈异常包攻击防御，攻击类型至少包含：Land-Base、TCP flag、Winnuke、IP Spoof等。</w:t>
            </w:r>
          </w:p>
          <w:p w14:paraId="03ED7FE1">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13.</w:t>
            </w:r>
            <w:r>
              <w:rPr>
                <w:rFonts w:hint="eastAsia" w:ascii="宋体" w:hAnsi="宋体" w:eastAsia="宋体" w:cs="宋体"/>
                <w:kern w:val="2"/>
                <w:sz w:val="18"/>
                <w:szCs w:val="18"/>
                <w:lang w:val="en-US" w:eastAsia="zh-CN" w:bidi="ar-SA"/>
              </w:rPr>
              <w:t>系统定义超过8700+条主流攻击规则，包含用户提权、任意代码执行、木马、后门、挖矿、Web序列化、Webshell等主流防护类型；以及对应IPS规则的攻击类型、严重程度、CVE编号、CNNVD编号、协议、操作系统、发布年份、漏洞厂商等详细信息。</w:t>
            </w:r>
          </w:p>
          <w:p w14:paraId="51D404B6">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14.</w:t>
            </w:r>
            <w:r>
              <w:rPr>
                <w:rFonts w:hint="eastAsia" w:ascii="宋体" w:hAnsi="宋体" w:eastAsia="宋体" w:cs="宋体"/>
                <w:kern w:val="2"/>
                <w:sz w:val="18"/>
                <w:szCs w:val="18"/>
                <w:lang w:val="en-US" w:eastAsia="zh-CN" w:bidi="ar-SA"/>
              </w:rPr>
              <w:t>支持与威胁情报中心订阅，针对内网进行威胁情报安全分析，针对威胁事件提供安全防护的配置向导，通过引导方式帮助用户完成安全加固，规避威胁风险。</w:t>
            </w:r>
          </w:p>
          <w:p w14:paraId="111DD922">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15.</w:t>
            </w:r>
            <w:r>
              <w:rPr>
                <w:rFonts w:hint="eastAsia" w:ascii="宋体" w:hAnsi="宋体" w:eastAsia="宋体" w:cs="宋体"/>
                <w:kern w:val="2"/>
                <w:sz w:val="18"/>
                <w:szCs w:val="18"/>
                <w:lang w:val="en-US" w:eastAsia="zh-CN" w:bidi="ar-SA"/>
              </w:rPr>
              <w:t>支持HTTP、SOCKS4/SOCKS5等方式代理上网，实现内部用户通过设备代理的方式接入互联网，可以隐藏真实IP，避免被探测和攻击。功能标配，无需增加功能授权即可使用。</w:t>
            </w:r>
          </w:p>
          <w:p w14:paraId="4613C1BE">
            <w:pPr>
              <w:pStyle w:val="3"/>
              <w:widowControl w:val="0"/>
              <w:numPr>
                <w:ilvl w:val="0"/>
                <w:numId w:val="0"/>
              </w:numPr>
              <w:ind w:left="0" w:leftChars="0" w:firstLine="0" w:firstLineChars="0"/>
              <w:jc w:val="both"/>
              <w:rPr>
                <w:rFonts w:hint="default" w:ascii="Times New Roman" w:hAnsi="Times New Roman" w:cs="Times New Roman"/>
                <w:sz w:val="18"/>
                <w:szCs w:val="18"/>
              </w:rPr>
            </w:pPr>
            <w:r>
              <w:rPr>
                <w:rFonts w:hint="eastAsia" w:ascii="宋体" w:hAnsi="宋体" w:cs="宋体"/>
                <w:kern w:val="2"/>
                <w:sz w:val="18"/>
                <w:szCs w:val="18"/>
                <w:lang w:val="en-US" w:eastAsia="zh-CN" w:bidi="ar-SA"/>
              </w:rPr>
              <w:t>16.</w:t>
            </w:r>
            <w:r>
              <w:rPr>
                <w:rFonts w:hint="eastAsia" w:ascii="宋体" w:hAnsi="宋体" w:eastAsia="宋体" w:cs="宋体"/>
                <w:kern w:val="2"/>
                <w:sz w:val="18"/>
                <w:szCs w:val="18"/>
                <w:lang w:val="en-US" w:eastAsia="zh-CN" w:bidi="ar-SA"/>
              </w:rPr>
              <w:t>支持5元组的服务器负载均衡策略，负载算法支持权重、源地址散列+权重，支持服务器健康检查，会话保持功能。</w:t>
            </w:r>
          </w:p>
        </w:tc>
        <w:tc>
          <w:tcPr>
            <w:tcW w:w="393" w:type="pct"/>
            <w:vAlign w:val="center"/>
          </w:tcPr>
          <w:p w14:paraId="0CBF3DDA">
            <w:pPr>
              <w:jc w:val="center"/>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台</w:t>
            </w:r>
          </w:p>
        </w:tc>
        <w:tc>
          <w:tcPr>
            <w:tcW w:w="447" w:type="pct"/>
            <w:vAlign w:val="center"/>
          </w:tcPr>
          <w:p w14:paraId="647066F7">
            <w:pPr>
              <w:jc w:val="center"/>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w:t>
            </w:r>
          </w:p>
        </w:tc>
      </w:tr>
      <w:tr w14:paraId="45BC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24C9AF59">
            <w:pPr>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23</w:t>
            </w:r>
          </w:p>
        </w:tc>
        <w:tc>
          <w:tcPr>
            <w:tcW w:w="716" w:type="pct"/>
            <w:vAlign w:val="center"/>
          </w:tcPr>
          <w:p w14:paraId="3E18F380">
            <w:pPr>
              <w:pStyle w:val="3"/>
              <w:widowControl w:val="0"/>
              <w:numPr>
                <w:ilvl w:val="0"/>
                <w:numId w:val="0"/>
              </w:numPr>
              <w:ind w:left="0" w:leftChars="0" w:firstLine="0" w:firstLineChars="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堡垒机</w:t>
            </w:r>
          </w:p>
        </w:tc>
        <w:tc>
          <w:tcPr>
            <w:tcW w:w="3073" w:type="pct"/>
            <w:vAlign w:val="center"/>
          </w:tcPr>
          <w:p w14:paraId="33BFECB2">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default" w:ascii="Times New Roman" w:hAnsi="Times New Roman" w:eastAsia="宋体" w:cs="Times New Roman"/>
                <w:kern w:val="2"/>
                <w:sz w:val="18"/>
                <w:szCs w:val="18"/>
                <w:lang w:val="en-US" w:eastAsia="zh-CN" w:bidi="ar-SA"/>
              </w:rPr>
              <w:t>★</w:t>
            </w:r>
            <w:r>
              <w:rPr>
                <w:rFonts w:hint="eastAsia" w:cs="Times New Roman"/>
                <w:kern w:val="2"/>
                <w:sz w:val="18"/>
                <w:szCs w:val="18"/>
                <w:lang w:val="en-US" w:eastAsia="zh-CN" w:bidi="ar-SA"/>
              </w:rPr>
              <w:t>1.</w:t>
            </w:r>
            <w:r>
              <w:rPr>
                <w:rFonts w:hint="eastAsia" w:ascii="宋体" w:hAnsi="宋体" w:eastAsia="宋体" w:cs="宋体"/>
                <w:kern w:val="2"/>
                <w:sz w:val="18"/>
                <w:szCs w:val="18"/>
                <w:lang w:val="en-US" w:eastAsia="zh-CN" w:bidi="ar-SA"/>
              </w:rPr>
              <w:t>内存≥8G；硬盘≥2T；千兆电口≥6个；资产权数≥50个；并发字符连接≥50个；并发图形连接≥10个；</w:t>
            </w:r>
          </w:p>
          <w:p w14:paraId="63DE8D43">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2.</w:t>
            </w:r>
            <w:r>
              <w:rPr>
                <w:rFonts w:hint="eastAsia" w:ascii="宋体" w:hAnsi="宋体" w:eastAsia="宋体" w:cs="宋体"/>
                <w:kern w:val="2"/>
                <w:sz w:val="18"/>
                <w:szCs w:val="18"/>
                <w:lang w:val="en-US" w:eastAsia="zh-CN" w:bidi="ar-SA"/>
              </w:rPr>
              <w:t>支持标准化对接CAS、JWT、SAML2、OAuth2单点登录认证，且CAS、SAML2、OAuth2支持配置是否自动创建堡垒机中不存在用户。</w:t>
            </w:r>
          </w:p>
          <w:p w14:paraId="1407E815">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3.</w:t>
            </w:r>
            <w:r>
              <w:rPr>
                <w:rFonts w:hint="eastAsia" w:ascii="宋体" w:hAnsi="宋体" w:eastAsia="宋体" w:cs="宋体"/>
                <w:kern w:val="2"/>
                <w:sz w:val="18"/>
                <w:szCs w:val="18"/>
                <w:lang w:val="en-US" w:eastAsia="zh-CN" w:bidi="ar-SA"/>
              </w:rPr>
              <w:t>支持基于国密算法的动态令牌进行双因子认证，并可提供国家密码局颁发的《商用密码产品认证证书》</w:t>
            </w:r>
          </w:p>
          <w:p w14:paraId="2C45137E">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r>
              <w:rPr>
                <w:rFonts w:hint="eastAsia" w:ascii="宋体" w:hAnsi="宋体" w:eastAsia="宋体" w:cs="宋体"/>
                <w:kern w:val="2"/>
                <w:sz w:val="18"/>
                <w:szCs w:val="18"/>
                <w:lang w:val="en-US" w:eastAsia="zh-CN" w:bidi="ar-SA"/>
              </w:rPr>
              <w:t>支持采用国密加密算法进行核心敏感数据加密存储。</w:t>
            </w:r>
          </w:p>
          <w:p w14:paraId="5DF8A954">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5.</w:t>
            </w:r>
            <w:r>
              <w:rPr>
                <w:rFonts w:hint="eastAsia" w:ascii="宋体" w:hAnsi="宋体" w:eastAsia="宋体" w:cs="宋体"/>
                <w:kern w:val="2"/>
                <w:sz w:val="18"/>
                <w:szCs w:val="18"/>
                <w:lang w:val="en-US" w:eastAsia="zh-CN" w:bidi="ar-SA"/>
              </w:rPr>
              <w:t>支持IE或谷歌浏览器代填应用发布：HTTP/HTTPS协议的web设备，且可以直接代填账号和密码。</w:t>
            </w:r>
          </w:p>
          <w:p w14:paraId="50619B03">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6.</w:t>
            </w:r>
            <w:r>
              <w:rPr>
                <w:rFonts w:hint="eastAsia" w:ascii="宋体" w:hAnsi="宋体" w:eastAsia="宋体" w:cs="宋体"/>
                <w:kern w:val="2"/>
                <w:sz w:val="18"/>
                <w:szCs w:val="18"/>
                <w:lang w:val="en-US" w:eastAsia="zh-CN" w:bidi="ar-SA"/>
              </w:rPr>
              <w:t>标准支持DB2、Oracle、MySql、SQL Server、PostgreSQL、KingbaseES、DM、GBase8a、GBASE8s的协议运维代理，可实现自动登录，自动登录可直接调用本地windows系统的数据库客户端工具（包括ssms、sqlwb、dbever、NavicatPremium、NavicatForSqlServer、mysqlcli、Mysqlworkbench、DbVisualizer、MysqlFront、NavicaForMysql、PLSQL、SQLPlus、Toad、NavicatForOracle、db2cmd、Quest Central、ToadForDB2、pgAdmin3、psql、Ksql、Isql、DIsql、DMmanager、GbaseDataStudio等），无需应用发布前置机。</w:t>
            </w:r>
          </w:p>
          <w:p w14:paraId="68B21652">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7.</w:t>
            </w:r>
            <w:r>
              <w:rPr>
                <w:rFonts w:hint="eastAsia" w:ascii="宋体" w:hAnsi="宋体" w:eastAsia="宋体" w:cs="宋体"/>
                <w:kern w:val="2"/>
                <w:sz w:val="18"/>
                <w:szCs w:val="18"/>
                <w:lang w:val="en-US" w:eastAsia="zh-Hans" w:bidi="ar-SA"/>
              </w:rPr>
              <w:t>支持同时对数据库会话记录图形审计及命令提取，并且实现点击任意一条数据库命令，自动跳转到对应的录像片段。</w:t>
            </w:r>
          </w:p>
          <w:p w14:paraId="235B5273">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8.</w:t>
            </w:r>
            <w:r>
              <w:rPr>
                <w:rFonts w:hint="eastAsia" w:ascii="宋体" w:hAnsi="宋体" w:eastAsia="宋体" w:cs="宋体"/>
                <w:kern w:val="2"/>
                <w:sz w:val="18"/>
                <w:szCs w:val="18"/>
                <w:lang w:val="en-US" w:eastAsia="zh-CN" w:bidi="ar-SA"/>
              </w:rPr>
              <w:t>支持审计主流数据库（如DB2、oracle、mysql、sql server、PG、GBase8a、人大金仓、达梦）运维中的SQL语句，可进行关键信息定位查询，并可过滤数据库客户端自动发起的语句，方便查询真实人为的数据库操作。</w:t>
            </w:r>
          </w:p>
          <w:p w14:paraId="555BA44E">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9.</w:t>
            </w:r>
            <w:r>
              <w:rPr>
                <w:rFonts w:hint="eastAsia" w:ascii="宋体" w:hAnsi="宋体" w:eastAsia="宋体" w:cs="宋体"/>
                <w:kern w:val="2"/>
                <w:sz w:val="18"/>
                <w:szCs w:val="18"/>
                <w:lang w:val="en-US" w:eastAsia="zh-Hans" w:bidi="ar-SA"/>
              </w:rPr>
              <w:t>支持对数据库及Web应用的自动改密功能</w:t>
            </w:r>
            <w:r>
              <w:rPr>
                <w:rFonts w:hint="eastAsia" w:ascii="宋体" w:hAnsi="宋体" w:eastAsia="宋体" w:cs="宋体"/>
                <w:kern w:val="2"/>
                <w:sz w:val="18"/>
                <w:szCs w:val="18"/>
                <w:lang w:val="en-US" w:eastAsia="zh-CN" w:bidi="ar-SA"/>
              </w:rPr>
              <w:t>。</w:t>
            </w:r>
          </w:p>
          <w:p w14:paraId="53D08A23">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10.</w:t>
            </w:r>
            <w:r>
              <w:rPr>
                <w:rFonts w:hint="eastAsia" w:ascii="宋体" w:hAnsi="宋体" w:eastAsia="宋体" w:cs="宋体"/>
                <w:kern w:val="2"/>
                <w:sz w:val="18"/>
                <w:szCs w:val="18"/>
                <w:lang w:val="en-US" w:eastAsia="zh-CN" w:bidi="ar-SA"/>
              </w:rPr>
              <w:t>支持对重要命令进行审核：运维人员执行命令后，需等到管理员审批通过后才可执行成功。可选择性设置自定义时间内未审批，对命令自动放行。执行命令的运维人员在运维待审批命令时，可选择终止此命令。</w:t>
            </w:r>
          </w:p>
          <w:p w14:paraId="62A0F151">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11.</w:t>
            </w:r>
            <w:r>
              <w:rPr>
                <w:rFonts w:hint="eastAsia" w:ascii="宋体" w:hAnsi="宋体" w:eastAsia="宋体" w:cs="宋体"/>
                <w:kern w:val="2"/>
                <w:sz w:val="18"/>
                <w:szCs w:val="18"/>
                <w:lang w:val="en-US" w:eastAsia="zh-Hans" w:bidi="ar-SA"/>
              </w:rPr>
              <w:t>支持系统升级后，再回退至升级前的版本；方便用户处理割接过程中出现的突发情况。</w:t>
            </w:r>
          </w:p>
          <w:p w14:paraId="5B206FCE">
            <w:pPr>
              <w:pStyle w:val="3"/>
              <w:widowControl w:val="0"/>
              <w:numPr>
                <w:ilvl w:val="0"/>
                <w:numId w:val="0"/>
              </w:numPr>
              <w:ind w:leftChars="0"/>
              <w:jc w:val="both"/>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12.</w:t>
            </w:r>
            <w:r>
              <w:rPr>
                <w:rFonts w:hint="eastAsia" w:ascii="宋体" w:hAnsi="宋体" w:eastAsia="宋体" w:cs="宋体"/>
                <w:kern w:val="2"/>
                <w:sz w:val="18"/>
                <w:szCs w:val="18"/>
                <w:lang w:val="en-US" w:eastAsia="zh-CN" w:bidi="ar-SA"/>
              </w:rPr>
              <w:t>支持UOS /麒麟等国产操作系统下C/S架构的堡垒机专用客户端登录堡垒机并进行管理及运维操作。</w:t>
            </w:r>
          </w:p>
          <w:p w14:paraId="6FF08AC1">
            <w:pPr>
              <w:pStyle w:val="3"/>
              <w:widowControl w:val="0"/>
              <w:numPr>
                <w:ilvl w:val="0"/>
                <w:numId w:val="0"/>
              </w:numPr>
              <w:ind w:left="0" w:leftChars="0" w:firstLine="0" w:firstLineChars="0"/>
              <w:jc w:val="both"/>
              <w:rPr>
                <w:rFonts w:hint="eastAsia" w:ascii="宋体" w:hAnsi="宋体" w:cs="宋体"/>
                <w:kern w:val="2"/>
                <w:sz w:val="18"/>
                <w:szCs w:val="18"/>
                <w:lang w:val="en-US" w:eastAsia="zh-CN" w:bidi="ar-SA"/>
              </w:rPr>
            </w:pPr>
            <w:r>
              <w:rPr>
                <w:rFonts w:hint="eastAsia" w:ascii="宋体" w:hAnsi="宋体" w:cs="宋体"/>
                <w:kern w:val="2"/>
                <w:sz w:val="18"/>
                <w:szCs w:val="18"/>
                <w:lang w:val="en-US" w:eastAsia="zh-CN" w:bidi="ar-SA"/>
              </w:rPr>
              <w:t>13.</w:t>
            </w:r>
            <w:r>
              <w:rPr>
                <w:rFonts w:hint="eastAsia" w:ascii="宋体" w:hAnsi="宋体" w:eastAsia="宋体" w:cs="宋体"/>
                <w:kern w:val="2"/>
                <w:sz w:val="18"/>
                <w:szCs w:val="18"/>
                <w:lang w:val="en-US" w:eastAsia="zh-CN" w:bidi="ar-SA"/>
              </w:rPr>
              <w:t>具备自动化编排能力，通过编排动作流的方式，对目标资产进行定时或周期性的自动化运维。动作流可包括：上传文件、执行命令、下载文件等。动作流会按设定好的顺序进行执行，对于常见的运维工作，如升级、巡检等，均可通过此能力快速执行。</w:t>
            </w:r>
          </w:p>
        </w:tc>
        <w:tc>
          <w:tcPr>
            <w:tcW w:w="393" w:type="pct"/>
            <w:vAlign w:val="center"/>
          </w:tcPr>
          <w:p w14:paraId="0D9253D1">
            <w:pPr>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台</w:t>
            </w:r>
          </w:p>
        </w:tc>
        <w:tc>
          <w:tcPr>
            <w:tcW w:w="447" w:type="pct"/>
            <w:vAlign w:val="center"/>
          </w:tcPr>
          <w:p w14:paraId="089B85E2">
            <w:pPr>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w:t>
            </w:r>
          </w:p>
        </w:tc>
      </w:tr>
    </w:tbl>
    <w:p w14:paraId="18A63A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eastAsia="宋体" w:cs="Times New Roman"/>
          <w:b w:val="0"/>
          <w:bCs w:val="0"/>
          <w:kern w:val="2"/>
          <w:sz w:val="21"/>
          <w:szCs w:val="21"/>
          <w:highlight w:val="none"/>
          <w:lang w:val="en-US" w:eastAsia="zh-CN" w:bidi="ar-SA"/>
        </w:rPr>
        <w:t>注：</w:t>
      </w:r>
    </w:p>
    <w:p w14:paraId="1072D1C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60" w:leftChars="0" w:right="0" w:rightChars="0" w:firstLine="420" w:firstLineChars="200"/>
        <w:jc w:val="left"/>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eastAsia="宋体" w:cs="Times New Roman"/>
          <w:b w:val="0"/>
          <w:bCs w:val="0"/>
          <w:kern w:val="2"/>
          <w:sz w:val="21"/>
          <w:szCs w:val="21"/>
          <w:highlight w:val="none"/>
          <w:lang w:val="en-US" w:eastAsia="zh-CN" w:bidi="ar-SA"/>
        </w:rPr>
        <w:t>加注 “▲” 号的产品为本项目核心产品（如项目需求书中未明确标注核心产品，则视为本项目全部产品均为核心产品），若投标文件中任意一种核心产品品牌相同，按照招标文件第三部分第 32.4 条款相关规定执行。</w:t>
      </w:r>
    </w:p>
    <w:p w14:paraId="17236EA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60" w:leftChars="0" w:right="0" w:rightChars="0" w:firstLine="420" w:firstLineChars="200"/>
        <w:jc w:val="left"/>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eastAsia="宋体" w:cs="Times New Roman"/>
          <w:b w:val="0"/>
          <w:bCs w:val="0"/>
          <w:kern w:val="2"/>
          <w:sz w:val="21"/>
          <w:szCs w:val="21"/>
          <w:highlight w:val="none"/>
          <w:lang w:val="en-US" w:eastAsia="zh-CN" w:bidi="ar-SA"/>
        </w:rPr>
        <w:t>加注 “★” 号技术条款为实质性强制条款，投标人不得出现负偏离，应答存在偏离、未应答或未按要求提供佐证材料的，直接作投标无效处理。</w:t>
      </w:r>
    </w:p>
    <w:p w14:paraId="2A0839E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60" w:leftChars="0" w:right="0" w:rightChars="0" w:firstLine="420" w:firstLineChars="200"/>
        <w:jc w:val="left"/>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eastAsia="宋体" w:cs="Times New Roman"/>
          <w:b w:val="0"/>
          <w:bCs w:val="0"/>
          <w:kern w:val="2"/>
          <w:sz w:val="21"/>
          <w:szCs w:val="21"/>
          <w:highlight w:val="none"/>
          <w:lang w:val="en-US" w:eastAsia="zh-CN" w:bidi="ar-SA"/>
        </w:rPr>
        <w:t>加注 “</w:t>
      </w:r>
      <w:r>
        <w:rPr>
          <w:rFonts w:hint="eastAsia" w:ascii="Times New Roman" w:hAnsi="Times New Roman" w:cs="Times New Roman"/>
          <w:b w:val="0"/>
          <w:bCs w:val="0"/>
          <w:kern w:val="2"/>
          <w:sz w:val="21"/>
          <w:szCs w:val="21"/>
          <w:highlight w:val="none"/>
          <w:lang w:val="en-US" w:eastAsia="zh-CN" w:bidi="ar-SA"/>
        </w:rPr>
        <w:t>●</w:t>
      </w:r>
      <w:r>
        <w:rPr>
          <w:rFonts w:hint="default" w:ascii="Times New Roman" w:hAnsi="Times New Roman" w:eastAsia="宋体" w:cs="Times New Roman"/>
          <w:b w:val="0"/>
          <w:bCs w:val="0"/>
          <w:kern w:val="2"/>
          <w:sz w:val="21"/>
          <w:szCs w:val="21"/>
          <w:highlight w:val="none"/>
          <w:lang w:val="en-US" w:eastAsia="zh-CN" w:bidi="ar-SA"/>
        </w:rPr>
        <w:t>” 号技术条款为重要核心评分条款，应答劣于本需求要求、未做应答或仅简单标注 “符合、满足” 无实质参数佐证的，评标时将依据评标办法对应规则逐条扣分。</w:t>
      </w:r>
    </w:p>
    <w:p w14:paraId="33AC2365">
      <w:pPr>
        <w:spacing w:line="360" w:lineRule="auto"/>
        <w:ind w:firstLine="480" w:firstLineChars="200"/>
        <w:rPr>
          <w:rFonts w:hint="default" w:ascii="Times New Roman" w:hAnsi="Times New Roman" w:cs="Times New Roman"/>
          <w:sz w:val="24"/>
          <w:szCs w:val="24"/>
        </w:rPr>
      </w:pPr>
    </w:p>
    <w:p w14:paraId="30ACB5C5">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填写说明：</w:t>
      </w:r>
    </w:p>
    <w:p w14:paraId="120460C9">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 以上技术参数为示例，采购人应根据相关法律法规和项目实际需求提出；对于高于或多于财政部、工信部政府采购需求标准文件中的技术条款，应明确提出，其余条款可要求满足财政部、工信部政府采购需求标准文件即可。</w:t>
      </w:r>
    </w:p>
    <w:p w14:paraId="51B4E96A">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2. 对于其余条款，采购人可以要求满足财政部、工信部政府采购需求标准文件中全部标注“*”规定，也可以要求满足财政部、工信部政府采购需求标准文件中全部规定；</w:t>
      </w:r>
    </w:p>
    <w:p w14:paraId="079CB88D">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3. 关于安全可靠测评，根据财政部、工信部政府采购需求标准文件的要求，乡镇以上党政机关、已经党委和政府直属事业单位及部门所属为机关提供支持保障的事业单位应要求CPU、操作系统、数据库通过安全可靠测评，并设置为标准★的实质性要求；其余采购人可以要求CPU、操作系统、数据库通过安全可靠测评，也可以明确“接受通过安全可靠测评的产品，也接受未通过安全可靠测评的产品”。</w:t>
      </w:r>
    </w:p>
    <w:p w14:paraId="4381D5E7">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4. 台式计算机、工作站应明确是否包含显示器，应明确“是，供应商应提供显示器品牌型号，并承诺满足《台式计算机政府采购需求标准（2023年版）》（财库[2023]29号）或《工作站政府采购需求标准（2023年版）》（财库[2023]32号）中显示设备的要求，且显示器具备节能产品认证证书”或“否”。</w:t>
      </w:r>
    </w:p>
    <w:p w14:paraId="0DE11FC6">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注：按《政府采购法实施条例》第34条和《政府采购需求管理办法》（财库[2021]22号）第19条的规定，台式计算机、便携式计算机、一体式计算机、工作站、通用服务器、操作系统、数据库应采用最低评标价法的评审方法。</w:t>
      </w:r>
    </w:p>
    <w:p w14:paraId="0AFA04C4">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按以上采购需求标准文件的要求，台式计算机、便携式计算机、一体式计算机、工作站、通用服务器、操作系统、数据库预算累计达到50万元的应当单独分包采购。</w:t>
      </w:r>
    </w:p>
    <w:p w14:paraId="0409B3D8">
      <w:pPr>
        <w:spacing w:line="360" w:lineRule="auto"/>
        <w:ind w:firstLine="480" w:firstLineChars="200"/>
        <w:rPr>
          <w:rFonts w:hint="default" w:ascii="Times New Roman" w:hAnsi="Times New Roman" w:cs="Times New Roman"/>
          <w:sz w:val="24"/>
          <w:szCs w:val="24"/>
        </w:rPr>
      </w:pPr>
    </w:p>
    <w:p w14:paraId="793DD1A4">
      <w:pPr>
        <w:spacing w:line="360" w:lineRule="auto"/>
        <w:ind w:firstLine="480" w:firstLineChars="200"/>
        <w:rPr>
          <w:rFonts w:hint="default" w:ascii="Times New Roman" w:hAnsi="Times New Roman" w:cs="Times New Roman"/>
          <w:sz w:val="24"/>
          <w:szCs w:val="24"/>
        </w:rPr>
      </w:pPr>
    </w:p>
    <w:p w14:paraId="21D0FB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Times New Roman" w:hAnsi="Times New Roman" w:eastAsia="宋体" w:cs="Times New Roman"/>
          <w:b w:val="0"/>
          <w:bCs w:val="0"/>
          <w:kern w:val="2"/>
          <w:sz w:val="24"/>
          <w:szCs w:val="24"/>
          <w:highlight w:val="none"/>
          <w:lang w:val="en-US" w:eastAsia="zh-CN" w:bidi="ar-SA"/>
        </w:rPr>
      </w:pPr>
      <w:r>
        <w:rPr>
          <w:rFonts w:hint="default" w:ascii="Times New Roman" w:hAnsi="Times New Roman" w:eastAsia="宋体" w:cs="Times New Roman"/>
          <w:b w:val="0"/>
          <w:bCs w:val="0"/>
          <w:kern w:val="2"/>
          <w:sz w:val="24"/>
          <w:szCs w:val="24"/>
          <w:highlight w:val="none"/>
          <w:lang w:val="en-US" w:eastAsia="zh-CN" w:bidi="ar-SA"/>
        </w:rPr>
        <w:t>注：</w:t>
      </w:r>
    </w:p>
    <w:p w14:paraId="1FC26B5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80" w:firstLineChars="200"/>
        <w:jc w:val="left"/>
        <w:rPr>
          <w:rFonts w:hint="default" w:ascii="Times New Roman" w:hAnsi="Times New Roman" w:eastAsia="宋体" w:cs="Times New Roman"/>
          <w:b w:val="0"/>
          <w:bCs w:val="0"/>
          <w:kern w:val="2"/>
          <w:sz w:val="24"/>
          <w:szCs w:val="24"/>
          <w:highlight w:val="none"/>
          <w:lang w:val="en-US" w:eastAsia="zh-CN" w:bidi="ar-SA"/>
        </w:rPr>
      </w:pPr>
      <w:r>
        <w:rPr>
          <w:rFonts w:hint="default" w:ascii="Times New Roman" w:hAnsi="Times New Roman" w:eastAsia="宋体" w:cs="Times New Roman"/>
          <w:b w:val="0"/>
          <w:bCs w:val="0"/>
          <w:kern w:val="2"/>
          <w:sz w:val="24"/>
          <w:szCs w:val="24"/>
          <w:highlight w:val="none"/>
          <w:lang w:val="en-US" w:eastAsia="zh-CN" w:bidi="ar-SA"/>
        </w:rPr>
        <w:t>加注 “▲” 号的产品为本项目核心产品（如项目需求书中未明确标注核心产品，则视为本项目全部产品均为核心产品），若投标文件中任意一种核心产品品牌相同，按照招标文件第三部分第 32.4 条款相关规定执行。</w:t>
      </w:r>
    </w:p>
    <w:p w14:paraId="71D9FD8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80" w:firstLineChars="200"/>
        <w:jc w:val="left"/>
        <w:rPr>
          <w:rFonts w:hint="default" w:ascii="Times New Roman" w:hAnsi="Times New Roman" w:eastAsia="宋体" w:cs="Times New Roman"/>
          <w:b w:val="0"/>
          <w:bCs w:val="0"/>
          <w:kern w:val="2"/>
          <w:sz w:val="24"/>
          <w:szCs w:val="24"/>
          <w:highlight w:val="none"/>
          <w:lang w:val="en-US" w:eastAsia="zh-CN" w:bidi="ar-SA"/>
        </w:rPr>
      </w:pPr>
      <w:r>
        <w:rPr>
          <w:rFonts w:hint="default" w:ascii="Times New Roman" w:hAnsi="Times New Roman" w:eastAsia="宋体" w:cs="Times New Roman"/>
          <w:b w:val="0"/>
          <w:bCs w:val="0"/>
          <w:kern w:val="2"/>
          <w:sz w:val="24"/>
          <w:szCs w:val="24"/>
          <w:highlight w:val="none"/>
          <w:lang w:val="en-US" w:eastAsia="zh-CN" w:bidi="ar-SA"/>
        </w:rPr>
        <w:t>加注 “★” 号技术条款为实质性强制条款，投标人不得出现负偏离，应答存在偏离、未应答或未按要求提供佐证材料的，直接作投标无效处理。</w:t>
      </w:r>
    </w:p>
    <w:p w14:paraId="2D19038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80" w:firstLineChars="200"/>
        <w:jc w:val="left"/>
        <w:rPr>
          <w:rFonts w:hint="default" w:ascii="Times New Roman" w:hAnsi="Times New Roman" w:eastAsia="宋体" w:cs="Times New Roman"/>
          <w:b w:val="0"/>
          <w:bCs w:val="0"/>
          <w:kern w:val="2"/>
          <w:sz w:val="24"/>
          <w:szCs w:val="24"/>
          <w:highlight w:val="none"/>
          <w:lang w:val="en-US" w:eastAsia="zh-CN" w:bidi="ar-SA"/>
        </w:rPr>
      </w:pPr>
      <w:r>
        <w:rPr>
          <w:rFonts w:hint="default" w:ascii="Times New Roman" w:hAnsi="Times New Roman" w:eastAsia="宋体" w:cs="Times New Roman"/>
          <w:b w:val="0"/>
          <w:bCs w:val="0"/>
          <w:kern w:val="2"/>
          <w:sz w:val="24"/>
          <w:szCs w:val="24"/>
          <w:highlight w:val="none"/>
          <w:lang w:val="en-US" w:eastAsia="zh-CN" w:bidi="ar-SA"/>
        </w:rPr>
        <w:t>加注 “</w:t>
      </w:r>
      <w:r>
        <w:rPr>
          <w:rFonts w:hint="eastAsia" w:ascii="Times New Roman" w:hAnsi="Times New Roman" w:cs="Times New Roman"/>
          <w:b w:val="0"/>
          <w:bCs w:val="0"/>
          <w:kern w:val="2"/>
          <w:sz w:val="24"/>
          <w:szCs w:val="24"/>
          <w:highlight w:val="none"/>
          <w:lang w:val="en-US" w:eastAsia="zh-CN" w:bidi="ar-SA"/>
        </w:rPr>
        <w:t>●</w:t>
      </w:r>
      <w:r>
        <w:rPr>
          <w:rFonts w:hint="default" w:ascii="Times New Roman" w:hAnsi="Times New Roman" w:eastAsia="宋体" w:cs="Times New Roman"/>
          <w:b w:val="0"/>
          <w:bCs w:val="0"/>
          <w:kern w:val="2"/>
          <w:sz w:val="24"/>
          <w:szCs w:val="24"/>
          <w:highlight w:val="none"/>
          <w:lang w:val="en-US" w:eastAsia="zh-CN" w:bidi="ar-SA"/>
        </w:rPr>
        <w:t>” 号技术条款为重要核心评分条款，应答劣于本需求要求、未做应答或仅简单标注 “符合、满足” 无实质参数佐证的，评标时将依据评标办法对应规则逐条扣分。</w:t>
      </w:r>
    </w:p>
    <w:p w14:paraId="1405F049">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A1C208"/>
    <w:multiLevelType w:val="singleLevel"/>
    <w:tmpl w:val="70A1C20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46F6"/>
    <w:rsid w:val="00054EFD"/>
    <w:rsid w:val="0006538B"/>
    <w:rsid w:val="0009313E"/>
    <w:rsid w:val="001B7E08"/>
    <w:rsid w:val="004E1C95"/>
    <w:rsid w:val="004F3FF8"/>
    <w:rsid w:val="006320F6"/>
    <w:rsid w:val="006A2982"/>
    <w:rsid w:val="006D66CB"/>
    <w:rsid w:val="00725669"/>
    <w:rsid w:val="007429B6"/>
    <w:rsid w:val="007F0814"/>
    <w:rsid w:val="008A6D72"/>
    <w:rsid w:val="008F3C2D"/>
    <w:rsid w:val="00935BD4"/>
    <w:rsid w:val="009A4C38"/>
    <w:rsid w:val="009C3304"/>
    <w:rsid w:val="009D73E4"/>
    <w:rsid w:val="00A43A85"/>
    <w:rsid w:val="00A66FEF"/>
    <w:rsid w:val="00AA0623"/>
    <w:rsid w:val="00C6145C"/>
    <w:rsid w:val="00C63EC3"/>
    <w:rsid w:val="00D4101A"/>
    <w:rsid w:val="00ED0384"/>
    <w:rsid w:val="00EE33BC"/>
    <w:rsid w:val="00EF46F6"/>
    <w:rsid w:val="00FA0722"/>
    <w:rsid w:val="02B31240"/>
    <w:rsid w:val="03E67722"/>
    <w:rsid w:val="052B4902"/>
    <w:rsid w:val="08744BDF"/>
    <w:rsid w:val="09FC4B43"/>
    <w:rsid w:val="0D2F0FCC"/>
    <w:rsid w:val="1ACB68E1"/>
    <w:rsid w:val="1E5F3B62"/>
    <w:rsid w:val="3AC23405"/>
    <w:rsid w:val="41C55588"/>
    <w:rsid w:val="4A273284"/>
    <w:rsid w:val="4ADD3A25"/>
    <w:rsid w:val="50123750"/>
    <w:rsid w:val="53BF452D"/>
    <w:rsid w:val="57740889"/>
    <w:rsid w:val="5C007EF9"/>
    <w:rsid w:val="5C7B286D"/>
    <w:rsid w:val="633B4F4C"/>
    <w:rsid w:val="648E353D"/>
    <w:rsid w:val="6A152CA1"/>
    <w:rsid w:val="6CCC07D2"/>
    <w:rsid w:val="6F1B08BF"/>
    <w:rsid w:val="7274123D"/>
    <w:rsid w:val="72D66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rPr>
      <w:rFonts w:ascii="Times New Roman" w:hAnsi="Times New Roman" w:eastAsia="宋体" w:cs="Times New Roman"/>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0"/>
    <w:qFormat/>
    <w:uiPriority w:val="10"/>
    <w:pPr>
      <w:spacing w:before="240" w:after="60"/>
      <w:jc w:val="center"/>
      <w:outlineLvl w:val="0"/>
    </w:pPr>
    <w:rPr>
      <w:rFonts w:ascii="Cambria" w:hAnsi="Cambria"/>
      <w:b/>
      <w:bCs/>
      <w:sz w:val="32"/>
      <w:szCs w:val="32"/>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标题 Char"/>
    <w:basedOn w:val="9"/>
    <w:link w:val="6"/>
    <w:qFormat/>
    <w:uiPriority w:val="10"/>
    <w:rPr>
      <w:rFonts w:ascii="Cambria" w:hAnsi="Cambria" w:eastAsia="宋体" w:cs="Times New Roman"/>
      <w:b/>
      <w:bCs/>
      <w:sz w:val="32"/>
      <w:szCs w:val="32"/>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b400eb0f-57ab-432c-a88c-637260f43125</errorID>
      <errorWord>-</errorWord>
      <group>L1_Format</group>
      <groupName>格式问题</groupName>
      <ability>L2_HalfPunc_CN</ability>
      <abilityName>全半角问题</abilityName>
      <candidateList>
        <item>－</item>
      </candidateList>
      <explain>文本全半角错误。</explain>
      <paraID>760F55A0</paraID>
      <start>8</start>
      <end>9</end>
      <status>unmodified</status>
      <modifiedWord/>
      <trackRevisions>false</trackRevisions>
    </reviewItem>
    <reviewItem>
      <errorID>e755987a-2602-429e-bfc6-7a8ae3c01479</errorID>
      <errorWord>[2023]29号</errorWord>
      <group>L1_Knowledge</group>
      <groupName>知识性问题</groupName>
      <ability>L2_Knowledge</ability>
      <abilityName>其他知识</abilityName>
      <candidateList>
        <item>〔2023〕29号</item>
      </candidateList>
      <explain>发文字号格式错误。</explain>
      <paraID> 83F9186</paraID>
      <start>29</start>
      <end>38</end>
      <status>unmodified</status>
      <modifiedWord/>
      <trackRevisions>false</trackRevisions>
    </reviewItem>
    <reviewItem>
      <errorID>051a5331-34f4-4f8d-bd6a-9b673c7a727f</errorID>
      <errorWord>[2023]30号</errorWord>
      <group>L1_Knowledge</group>
      <groupName>知识性问题</groupName>
      <ability>L2_Knowledge</ability>
      <abilityName>其他知识</abilityName>
      <candidateList>
        <item>〔2023〕30号</item>
      </candidateList>
      <explain>发文字号格式错误。</explain>
      <paraID> 83F9186</paraID>
      <start>67</start>
      <end>76</end>
      <status>unmodified</status>
      <modifiedWord/>
      <trackRevisions>false</trackRevisions>
    </reviewItem>
    <reviewItem>
      <errorID>96a48370-9553-4855-8d33-517731b72122</errorID>
      <errorWord>[2023]31号</errorWord>
      <group>L1_Knowledge</group>
      <groupName>知识性问题</groupName>
      <ability>L2_Knowledge</ability>
      <abilityName>其他知识</abilityName>
      <candidateList>
        <item>〔2023〕31号</item>
      </candidateList>
      <explain>发文字号格式错误。</explain>
      <paraID> 83F9186</paraID>
      <start>104</start>
      <end>113</end>
      <status>unmodified</status>
      <modifiedWord/>
      <trackRevisions>false</trackRevisions>
    </reviewItem>
    <reviewItem>
      <errorID>2325b9ad-67cb-4d34-9c80-da1b3ab4823e</errorID>
      <errorWord>[2023]32号</errorWord>
      <group>L1_Knowledge</group>
      <groupName>知识性问题</groupName>
      <ability>L2_Knowledge</ability>
      <abilityName>其他知识</abilityName>
      <candidateList>
        <item>〔2023〕32号</item>
      </candidateList>
      <explain>发文字号格式错误。</explain>
      <paraID> 83F9186</paraID>
      <start>138</start>
      <end>147</end>
      <status>unmodified</status>
      <modifiedWord/>
      <trackRevisions>false</trackRevisions>
    </reviewItem>
    <reviewItem>
      <errorID>dc23393a-ac85-47ea-85de-211daa8ec947</errorID>
      <errorWord>[2023]33号</errorWord>
      <group>L1_Knowledge</group>
      <groupName>知识性问题</groupName>
      <ability>L2_Knowledge</ability>
      <abilityName>其他知识</abilityName>
      <candidateList>
        <item>〔2023〕33号</item>
      </candidateList>
      <explain>发文字号格式错误。</explain>
      <paraID> 83F9186</paraID>
      <start>174</start>
      <end>183</end>
      <status>unmodified</status>
      <modifiedWord/>
      <trackRevisions>false</trackRevisions>
    </reviewItem>
    <reviewItem>
      <errorID>88bdedfd-423e-4d12-bf85-34c98035e3c7</errorID>
      <errorWord>[2023]34号</errorWord>
      <group>L1_Knowledge</group>
      <groupName>知识性问题</groupName>
      <ability>L2_Knowledge</ability>
      <abilityName>其他知识</abilityName>
      <candidateList>
        <item>〔2023〕34号</item>
      </candidateList>
      <explain>发文字号格式错误。</explain>
      <paraID> 83F9186</paraID>
      <start>209</start>
      <end>218</end>
      <status>unmodified</status>
      <modifiedWord/>
      <trackRevisions>false</trackRevisions>
    </reviewItem>
    <reviewItem>
      <errorID>94c53b6f-deed-48b2-8c16-03aa82a07d43</errorID>
      <errorWord>[2023]35号</errorWord>
      <group>L1_Knowledge</group>
      <groupName>知识性问题</groupName>
      <ability>L2_Knowledge</ability>
      <abilityName>其他知识</abilityName>
      <candidateList>
        <item>〔2023〕35号</item>
      </candidateList>
      <explain>发文字号格式错误。</explain>
      <paraID> 83F9186</paraID>
      <start>243</start>
      <end>252</end>
      <status>unmodified</status>
      <modifiedWord/>
      <trackRevisions>false</trackRevisions>
    </reviewItem>
    <reviewItem>
      <errorID>ae1ae4e9-c3ca-44a2-aaef-af66e5c69a45</errorID>
      <errorWord>)</errorWord>
      <group>L1_Format</group>
      <groupName>格式问题</groupName>
      <ability>L2_HalfPunc_CN</ability>
      <abilityName>全半角问题</abilityName>
      <candidateList>
        <item>）</item>
      </candidateList>
      <explain>文本全半角错误。</explain>
      <paraID>6D0DBFA8</paraID>
      <start>27</start>
      <end>28</end>
      <status>unmodified</status>
      <modifiedWord/>
      <trackRevisions>false</trackRevisions>
    </reviewItem>
    <reviewItem>
      <errorID>279d112c-b19b-4bbc-b322-53cde92e5c17</errorID>
      <errorWord>)</errorWord>
      <group>L1_Format</group>
      <groupName>格式问题</groupName>
      <ability>L2_HalfPunc_CN</ability>
      <abilityName>全半角问题</abilityName>
      <candidateList>
        <item>）</item>
      </candidateList>
      <explain>文本全半角错误。</explain>
      <paraID>6D0DBFA8</paraID>
      <start>40</start>
      <end>41</end>
      <status>unmodified</status>
      <modifiedWord/>
      <trackRevisions>false</trackRevisions>
    </reviewItem>
    <reviewItem>
      <errorID>54456de4-452e-4453-8f85-83c399991bbe</errorID>
      <errorWord>)</errorWord>
      <group>L1_Format</group>
      <groupName>格式问题</groupName>
      <ability>L2_HalfPunc_CN</ability>
      <abilityName>全半角问题</abilityName>
      <candidateList>
        <item>）</item>
      </candidateList>
      <explain>文本全半角错误。</explain>
      <paraID>6D0DBFA8</paraID>
      <start>54</start>
      <end>55</end>
      <status>unmodified</status>
      <modifiedWord/>
      <trackRevisions>false</trackRevisions>
    </reviewItem>
    <reviewItem>
      <errorID>f95c08d1-fb76-448b-9664-44e663b23000</errorID>
      <errorWord>,</errorWord>
      <group>L1_Format</group>
      <groupName>格式问题</groupName>
      <ability>L2_HalfPunc_CN</ability>
      <abilityName>全半角问题</abilityName>
      <candidateList>
        <item>，</item>
      </candidateList>
      <explain>文本全半角错误。</explain>
      <paraID>34507FD1</paraID>
      <start>6</start>
      <end>7</end>
      <status>unmodified</status>
      <modifiedWord/>
      <trackRevisions>false</trackRevisions>
    </reviewItem>
    <reviewItem>
      <errorID>81ca2d76-16e9-4835-a428-e6670f33b683</errorID>
      <errorWord>,</errorWord>
      <group>L1_Format</group>
      <groupName>格式问题</groupName>
      <ability>L2_HalfPunc_CN</ability>
      <abilityName>全半角问题</abilityName>
      <candidateList>
        <item>，</item>
      </candidateList>
      <explain>文本全半角错误。</explain>
      <paraID>34507FD1</paraID>
      <start>14</start>
      <end>15</end>
      <status>unmodified</status>
      <modifiedWord/>
      <trackRevisions>false</trackRevisions>
    </reviewItem>
    <reviewItem>
      <errorID>6270f20f-bd88-44cb-95af-c7af045fe766</errorID>
      <errorWord>(</errorWord>
      <group>L1_Format</group>
      <groupName>格式问题</groupName>
      <ability>L2_HalfPunc_CN</ability>
      <abilityName>全半角问题</abilityName>
      <candidateList>
        <item>（</item>
      </candidateList>
      <explain>文本全半角错误。</explain>
      <paraID>63A8EDC8</paraID>
      <start>30</start>
      <end>31</end>
      <status>unmodified</status>
      <modifiedWord/>
      <trackRevisions>false</trackRevisions>
    </reviewItem>
    <reviewItem>
      <errorID>e9b88a7b-3051-452e-8572-6f540acdcd45</errorID>
      <errorWord>)</errorWord>
      <group>L1_Format</group>
      <groupName>格式问题</groupName>
      <ability>L2_HalfPunc_CN</ability>
      <abilityName>全半角问题</abilityName>
      <candidateList>
        <item>）</item>
      </candidateList>
      <explain>文本全半角错误。</explain>
      <paraID>63A8EDC8</paraID>
      <start>39</start>
      <end>40</end>
      <status>unmodified</status>
      <modifiedWord/>
      <trackRevisions>false</trackRevisions>
    </reviewItem>
    <reviewItem>
      <errorID>0cfa41a8-0bef-41b1-b7af-bed6dfa1cbcc</errorID>
      <errorWord>预外</errorWord>
      <group>L1_Word</group>
      <groupName>字词问题</groupName>
      <ability>L2_Typo</ability>
      <abilityName>字词错误</abilityName>
      <candidateList>
        <item>意外</item>
      </candidateList>
      <explain>存在发音相近字词的误用。</explain>
      <paraID>3EEE19E1</paraID>
      <start>65</start>
      <end>67</end>
      <status>unmodified</status>
      <modifiedWord/>
      <trackRevisions>false</trackRevisions>
    </reviewItem>
    <reviewItem>
      <errorID>8269b4a1-4edb-4620-9457-9ccadd8550fd</errorID>
      <errorWord>，，</errorWord>
      <group>L1_Punc</group>
      <groupName>标点问题</groupName>
      <ability>L2_Punc_CN</ability>
      <abilityName>标点符号问题</abilityName>
      <candidateList>
        <item>，</item>
      </candidateList>
      <explain/>
      <paraID>12A14364</paraID>
      <start>28</start>
      <end>30</end>
      <status>unmodified</status>
      <modifiedWord/>
      <trackRevisions>false</trackRevisions>
    </reviewItem>
    <reviewItem>
      <errorID>72b4b6c7-b10c-4474-903c-40c80b9efc85</errorID>
      <errorWord>,</errorWord>
      <group>L1_Format</group>
      <groupName>格式问题</groupName>
      <ability>L2_HalfPunc_CN</ability>
      <abilityName>全半角问题</abilityName>
      <candidateList>
        <item>，</item>
      </candidateList>
      <explain>文本全半角错误。</explain>
      <paraID>14CE1055</paraID>
      <start>34</start>
      <end>35</end>
      <status>unmodified</status>
      <modifiedWord/>
      <trackRevisions>false</trackRevisions>
    </reviewItem>
    <reviewItem>
      <errorID>6160f290-349c-42f4-a9a8-6f30f40cac7c</errorID>
      <errorWord>端</errorWord>
      <group>L1_Word</group>
      <groupName>字词问题</groupName>
      <ability>L2_Typo</ability>
      <abilityName>字词错误</abilityName>
      <candidateList>
        <item>端等</item>
      </candidateList>
      <explain/>
      <paraID>386C8BC4</paraID>
      <start>56</start>
      <end>57</end>
      <status>unmodified</status>
      <modifiedWord/>
      <trackRevisions>false</trackRevisions>
    </reviewItem>
    <reviewItem>
      <errorID>b90dde09-c4a7-4f74-ae63-17f7626ea939</errorID>
      <errorWord>6千</errorWord>
      <group>L1_Knowledge</group>
      <groupName>知识性问题</groupName>
      <ability>L2_Knowledge</ability>
      <abilityName>其他知识</abilityName>
      <candidateList>
        <item>6000</item>
      </candidateList>
      <explain>根据GB/T 15835-2011规定，只有“万”、“亿可以与阿拉伯数字混用，例如：“4万”、“4亿”、“4万亿”等。其他情况应统一使用阿拉伯数字。</explain>
      <paraID> 799AF80</paraID>
      <start>100</start>
      <end>102</end>
      <status>unmodified</status>
      <modifiedWord/>
      <trackRevisions>false</trackRevisions>
    </reviewItem>
    <reviewItem>
      <errorID>2d8f9512-d45d-43de-be97-ed3ea00f71bf</errorID>
      <errorWord>4千</errorWord>
      <group>L1_Knowledge</group>
      <groupName>知识性问题</groupName>
      <ability>L2_Knowledge</ability>
      <abilityName>其他知识</abilityName>
      <candidateList>
        <item>4000</item>
      </candidateList>
      <explain>根据GB/T 15835-2011规定，只有“万”、“亿可以与阿拉伯数字混用，例如：“4万”、“4亿”、“4万亿”等。其他情况应统一使用阿拉伯数字。</explain>
      <paraID> 799AF80</paraID>
      <start>107</start>
      <end>109</end>
      <status>unmodified</status>
      <modifiedWord/>
      <trackRevisions>false</trackRevisions>
    </reviewItem>
    <reviewItem>
      <errorID>18bb540a-849c-4812-a8f4-05d581bc735b</errorID>
      <errorWord>-</errorWord>
      <group>L1_Format</group>
      <groupName>格式问题</groupName>
      <ability>L2_HalfPunc_CN</ability>
      <abilityName>全半角问题</abilityName>
      <candidateList>
        <item>－</item>
      </candidateList>
      <explain>文本全半角错误。</explain>
      <paraID> B52F3E1</paraID>
      <start>70</start>
      <end>71</end>
      <status>unmodified</status>
      <modifiedWord/>
      <trackRevisions>false</trackRevisions>
    </reviewItem>
    <reviewItem>
      <errorID>af37bff3-0d4a-4fc3-96f6-d7022b2074ff</errorID>
      <errorWord>具像化</errorWord>
      <group>L1_Word</group>
      <groupName>字词问题</groupName>
      <ability>L2_Typo</ability>
      <abilityName>字词错误</abilityName>
      <candidateList>
        <item>具象化</item>
      </candidateList>
      <explain/>
      <paraID>2CDF3976</paraID>
      <start>41</start>
      <end>44</end>
      <status>unmodified</status>
      <modifiedWord/>
      <trackRevisions>false</trackRevisions>
    </reviewItem>
    <reviewItem>
      <errorID>26dbf9d9-32fb-40b4-8841-194faf5ac384</errorID>
      <errorWord>)</errorWord>
      <group>L1_Format</group>
      <groupName>格式问题</groupName>
      <ability>L2_HalfPunc_CN</ability>
      <abilityName>全半角问题</abilityName>
      <candidateList>
        <item>）</item>
      </candidateList>
      <explain>文本全半角错误。</explain>
      <paraID>7B90AC38</paraID>
      <start>25</start>
      <end>26</end>
      <status>unmodified</status>
      <modifiedWord/>
      <trackRevisions>false</trackRevisions>
    </reviewItem>
    <reviewItem>
      <errorID>46892b16-5417-4d6f-acf0-e904b6d7e679</errorID>
      <errorWord>0）、</errorWord>
      <group>L1_Punc</group>
      <groupName>标点问题</groupName>
      <ability>L2_Punc_CN</ability>
      <abilityName>标点符号问题</abilityName>
      <candidateList>
        <item>0）</item>
      </candidateList>
      <explain>根据国标GB/T 15834-2011《标点符号用法》中的4.5.3.3节，带括号的汉字数字或阿拉伯数字表次序时，后面通常不加顿号。如“（一）指导思想”“（二）行动指南”。</explain>
      <paraID>782BE3D7</paraID>
      <start>33</start>
      <end>36</end>
      <status>unmodified</status>
      <modifiedWord/>
      <trackRevisions>false</trackRevisions>
    </reviewItem>
    <reviewItem>
      <errorID>debd39ef-6b33-4781-97ee-4f1b934e85ed</errorID>
      <errorWord>0）、</errorWord>
      <group>L1_Punc</group>
      <groupName>标点问题</groupName>
      <ability>L2_Punc_CN</ability>
      <abilityName>标点符号问题</abilityName>
      <candidateList>
        <item>0）</item>
      </candidateList>
      <explain>根据国标GB/T 15834-2011《标点符号用法》中的4.5.3.3节，带括号的汉字数字或阿拉伯数字表次序时，后面通常不加顿号。如“（一）指导思想”“（二）行动指南”。</explain>
      <paraID>782BE3D7</paraID>
      <start>67</start>
      <end>70</end>
      <status>unmodified</status>
      <modifiedWord/>
      <trackRevisions>false</trackRevisions>
    </reviewItem>
    <reviewItem>
      <errorID>f6de44a0-c4ec-4fa1-b837-b9c212124d9e</errorID>
      <errorWord>，是</errorWord>
      <group>L1_Word</group>
      <groupName>字词问题</groupName>
      <ability>L2_Typo</ability>
      <abilityName>字词错误</abilityName>
      <candidateList>
        <item>，</item>
      </candidateList>
      <explain/>
      <paraID>30AF9D0C</paraID>
      <start>20</start>
      <end>22</end>
      <status>unmodified</status>
      <modifiedWord/>
      <trackRevisions>false</trackRevisions>
    </reviewItem>
    <reviewItem>
      <errorID>87c85ad7-3916-4ae5-938b-b5b37c8f3bde</errorID>
      <errorWord>(</errorWord>
      <group>L1_Format</group>
      <groupName>格式问题</groupName>
      <ability>L2_HalfPunc_CN</ability>
      <abilityName>全半角问题</abilityName>
      <candidateList>
        <item>（</item>
      </candidateList>
      <explain>文本全半角错误。</explain>
      <paraID>43B7E8D4</paraID>
      <start>8</start>
      <end>9</end>
      <status>unmodified</status>
      <modifiedWord/>
      <trackRevisions>false</trackRevisions>
    </reviewItem>
    <reviewItem>
      <errorID>b13df3a8-f7f1-4d46-a026-86cf6557ee43</errorID>
      <errorWord>(</errorWord>
      <group>L1_Format</group>
      <groupName>格式问题</groupName>
      <ability>L2_HalfPunc_CN</ability>
      <abilityName>全半角问题</abilityName>
      <candidateList>
        <item>（</item>
      </candidateList>
      <explain>文本全半角错误。</explain>
      <paraID>43B7E8D4</paraID>
      <start>18</start>
      <end>19</end>
      <status>unmodified</status>
      <modifiedWord/>
      <trackRevisions>false</trackRevisions>
    </reviewItem>
    <reviewItem>
      <errorID>30a0a7f7-ef4e-46c9-a7ef-dfae1a656e7e</errorID>
      <errorWord>)</errorWord>
      <group>L1_Format</group>
      <groupName>格式问题</groupName>
      <ability>L2_HalfPunc_CN</ability>
      <abilityName>全半角问题</abilityName>
      <candidateList>
        <item>）</item>
      </candidateList>
      <explain>文本全半角错误。</explain>
      <paraID>43B7E8D4</paraID>
      <start>31</start>
      <end>32</end>
      <status>unmodified</status>
      <modifiedWord/>
      <trackRevisions>false</trackRevisions>
    </reviewItem>
    <reviewItem>
      <errorID>e0323864-9936-43f2-bf03-41729ab22ced</errorID>
      <errorWord>信息泄漏</errorWord>
      <group>L1_Word</group>
      <groupName>字词问题</groupName>
      <ability>L2_Typo</ability>
      <abilityName>字词错误</abilityName>
      <candidateList>
        <item>信息泄露</item>
      </candidateList>
      <explain/>
      <paraID>7B6A612A</paraID>
      <start>62</start>
      <end>66</end>
      <status>unmodified</status>
      <modifiedWord/>
      <trackRevisions>false</trackRevisions>
    </reviewItem>
    <reviewItem>
      <errorID>9541ce6c-b4a5-4640-a9f2-532d9ede2d37</errorID>
      <errorWord>检测</errorWord>
      <group>L1_Word</group>
      <groupName>字词问题</groupName>
      <ability>L2_Typo</ability>
      <abilityName>字词错误</abilityName>
      <candidateList>
        <item>监测</item>
      </candidateList>
      <explain/>
      <paraID>4337D653</paraID>
      <start>85</start>
      <end>87</end>
      <status>unmodified</status>
      <modifiedWord/>
      <trackRevisions>false</trackRevisions>
    </reviewItem>
    <reviewItem>
      <errorID>7b549ac6-ccc3-445d-a17f-f25957a1d116</errorID>
      <errorWord>6千</errorWord>
      <group>L1_Knowledge</group>
      <groupName>知识性问题</groupName>
      <ability>L2_Knowledge</ability>
      <abilityName>其他知识</abilityName>
      <candidateList>
        <item>6000</item>
      </candidateList>
      <explain>根据GB/T 15835-2011规定，只有“万”、“亿可以与阿拉伯数字混用，例如：“4万”、“4亿”、“4万亿”等。其他情况应统一使用阿拉伯数字。</explain>
      <paraID>10D7AFF3</paraID>
      <start>32</start>
      <end>34</end>
      <status>unmodified</status>
      <modifiedWord/>
      <trackRevisions>false</trackRevisions>
    </reviewItem>
    <reviewItem>
      <errorID>664cf42d-41ad-48b7-affd-b1c1fa4abcb0</errorID>
      <errorWord>,</errorWord>
      <group>L1_Format</group>
      <groupName>格式问题</groupName>
      <ability>L2_HalfPunc_CN</ability>
      <abilityName>全半角问题</abilityName>
      <candidateList>
        <item>，</item>
      </candidateList>
      <explain>文本全半角错误。</explain>
      <paraID>28B27C27</paraID>
      <start>29</start>
      <end>30</end>
      <status>unmodified</status>
      <modifiedWord/>
      <trackRevisions>false</trackRevisions>
    </reviewItem>
    <reviewItem>
      <errorID>56c6055b-8095-4d36-9f73-1a2d4e8dc6c0</errorID>
      <errorWord>好</errorWord>
      <group>L1_Word</group>
      <groupName>字词问题</groupName>
      <ability>L2_Typo</ability>
      <abilityName>字词错误</abilityName>
      <candidateList>
        <item>好地</item>
      </candidateList>
      <explain/>
      <paraID>21570A9A</paraID>
      <start>75</start>
      <end>76</end>
      <status>unmodified</status>
      <modifiedWord/>
      <trackRevisions>false</trackRevisions>
    </reviewItem>
    <reviewItem>
      <errorID>cbd9399f-cc11-4757-9060-171852b5f93f</errorID>
      <errorWord>，</errorWord>
      <group>L1_Word</group>
      <groupName>字词问题</groupName>
      <ability>L2_Typo</ability>
      <abilityName>字词错误</abilityName>
      <candidateList>
        <item>，在</item>
      </candidateList>
      <explain/>
      <paraID>63A101F0</paraID>
      <start>36</start>
      <end>37</end>
      <status>unmodified</status>
      <modifiedWord/>
      <trackRevisions>false</trackRevisions>
    </reviewItem>
    <reviewItem>
      <errorID>ef7fea16-75e4-4dfa-97dc-1977ed894eb6</errorID>
      <errorWord>:</errorWord>
      <group>L1_Format</group>
      <groupName>格式问题</groupName>
      <ability>L2_HalfPunc_CN</ability>
      <abilityName>全半角问题</abilityName>
      <candidateList>
        <item>：</item>
      </candidateList>
      <explain>文本全半角错误。</explain>
      <paraID>290B1C25</paraID>
      <start>82</start>
      <end>83</end>
      <status>unmodified</status>
      <modifiedWord/>
      <trackRevisions>false</trackRevisions>
    </reviewItem>
    <reviewItem>
      <errorID>690e26da-0107-42ca-be88-e5576ef5db01</errorID>
      <errorWord>,</errorWord>
      <group>L1_Format</group>
      <groupName>格式问题</groupName>
      <ability>L2_HalfPunc_CN</ability>
      <abilityName>全半角问题</abilityName>
      <candidateList>
        <item>，</item>
      </candidateList>
      <explain>文本全半角错误。</explain>
      <paraID>290B1C25</paraID>
      <start>87</start>
      <end>88</end>
      <status>unmodified</status>
      <modifiedWord/>
      <trackRevisions>false</trackRevisions>
    </reviewItem>
    <reviewItem>
      <errorID>f8e3bb28-3012-4c42-95de-ec3dde91162a</errorID>
      <errorWord>:</errorWord>
      <group>L1_Format</group>
      <groupName>格式问题</groupName>
      <ability>L2_HalfPunc_CN</ability>
      <abilityName>全半角问题</abilityName>
      <candidateList>
        <item>：</item>
      </candidateList>
      <explain>文本全半角错误。</explain>
      <paraID>290B1C25</paraID>
      <start>93</start>
      <end>94</end>
      <status>unmodified</status>
      <modifiedWord/>
      <trackRevisions>false</trackRevisions>
    </reviewItem>
    <reviewItem>
      <errorID>184228ca-2188-4dee-85ab-5befaa2f146c</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71C35BB1</paraID>
      <start>21</start>
      <end>23</end>
      <status>unmodified</status>
      <modifiedWord/>
      <trackRevisions>false</trackRevisions>
    </reviewItem>
    <reviewItem>
      <errorID>5a15e338-900d-4381-87b9-3a2c60fa46c8</errorID>
      <errorWord>电口</errorWord>
      <group>L1_Word</group>
      <groupName>字词问题</groupName>
      <ability>L2_Typo</ability>
      <abilityName>字词错误</abilityName>
      <candidateList>
        <item>端口</item>
      </candidateList>
      <explain/>
      <paraID>675A98C7</paraID>
      <start>15</start>
      <end>17</end>
      <status>unmodified</status>
      <modifiedWord/>
      <trackRevisions>false</trackRevisions>
    </reviewItem>
    <reviewItem>
      <errorID>b7b6dd15-6b51-4e4b-ab64-bc61409343d9</errorID>
      <errorWord>通过后才可</errorWord>
      <group>L1_Word</group>
      <groupName>字词问题</groupName>
      <ability>L2_Typo</ability>
      <abilityName>字词错误</abilityName>
      <candidateList>
        <item>通过后方可</item>
      </candidateList>
      <explain/>
      <paraID>5523F9D0</paraID>
      <start>30</start>
      <end>35</end>
      <status>unmodified</status>
      <modifiedWord/>
      <trackRevisions>false</trackRevisions>
    </reviewItem>
    <reviewItem>
      <errorID>a2c49247-f625-45a8-b400-4bb372011a04</errorID>
      <errorWord>流可</errorWord>
      <group>L1_Word</group>
      <groupName>字词问题</groupName>
      <ability>L2_Typo</ability>
      <abilityName>字词错误</abilityName>
      <candidateList>
        <item>流程</item>
      </candidateList>
      <explain/>
      <paraID>1B985FD4</paraID>
      <start>43</start>
      <end>45</end>
      <status>unmodified</status>
      <modifiedWord/>
      <trackRevisions>false</trackRevisions>
    </reviewItem>
    <reviewItem>
      <errorID>ad7fbd88-57da-45e5-8683-b40a95987c1f</errorID>
      <errorWord>需具备</errorWord>
      <group>L1_Word</group>
      <groupName>字词问题</groupName>
      <ability>L2_Typo</ability>
      <abilityName>字词错误</abilityName>
      <candidateList>
        <item>须具备</item>
      </candidateList>
      <explain/>
      <paraID>706C01E9</paraID>
      <start>8</start>
      <end>11</end>
      <status>unmodified</status>
      <modifiedWord/>
      <trackRevisions>false</trackRevisions>
    </reviewItem>
    <reviewItem>
      <errorID>95891806-864b-4508-8a6e-1fcc40821a25</errorID>
      <errorWord>需具备</errorWord>
      <group>L1_Word</group>
      <groupName>字词问题</groupName>
      <ability>L2_Typo</ability>
      <abilityName>字词错误</abilityName>
      <candidateList>
        <item>须具备</item>
      </candidateList>
      <explain/>
      <paraID>16D1991A</paraID>
      <start>4</start>
      <end>7</end>
      <status>unmodified</status>
      <modifiedWord/>
      <trackRevisions>false</trackRevisions>
    </reviewItem>
    <reviewItem>
      <errorID>6c75bf19-aa76-4848-af9c-d05e5cb9adc6</errorID>
      <errorWord>WiFi</errorWord>
      <group>L1_Punc</group>
      <groupName>标点问题</groupName>
      <ability>L2_Punc_CN</ability>
      <abilityName>标点符号问题</abilityName>
      <candidateList>
        <item>Wi-Fi</item>
      </candidateList>
      <explain/>
      <paraID>48931D0E</paraID>
      <start>6</start>
      <end>10</end>
      <status>unmodified</status>
      <modifiedWord/>
      <trackRevisions>false</trackRevisions>
    </reviewItem>
    <reviewItem>
      <errorID>2cddacfe-a044-464b-a9c7-294ca5301b18</errorID>
      <errorWord>实验</errorWord>
      <group>L1_Word</group>
      <groupName>字词问题</groupName>
      <ability>L2_Typo</ability>
      <abilityName>字词错误</abilityName>
      <candidateList>
        <item>试验</item>
      </candidateList>
      <explain/>
      <paraID>325FFF04</paraID>
      <start>15</start>
      <end>17</end>
      <status>unmodified</status>
      <modifiedWord/>
      <trackRevisions>false</trackRevisions>
    </reviewItem>
    <reviewItem>
      <errorID>91eb8999-dd32-4241-aab1-022700ba5b01</errorID>
      <errorWord>承挂</errorWord>
      <group>L1_Word</group>
      <groupName>字词问题</groupName>
      <ability>L2_Typo</ability>
      <abilityName>字词错误</abilityName>
      <candidateList>
        <item>承重</item>
      </candidateList>
      <explain/>
      <paraID>325FFF04</paraID>
      <start>33</start>
      <end>35</end>
      <status>unmodified</status>
      <modifiedWord/>
      <trackRevisions>false</trackRevisions>
    </reviewItem>
    <reviewItem>
      <errorID>de7a9cce-0b1f-4934-9b64-a0075c33829a</errorID>
      <errorWord>"</errorWord>
      <group>L1_Format</group>
      <groupName>格式问题</groupName>
      <ability>L2_HalfPunc_CN</ability>
      <abilityName>全半角问题</abilityName>
      <candidateList/>
      <explain>文本全半角错误。</explain>
      <paraID>4F48AD60</paraID>
      <start>20</start>
      <end>21</end>
      <status>unmodified</status>
      <modifiedWord/>
      <trackRevisions>false</trackRevisions>
    </reviewItem>
    <reviewItem>
      <errorID>787d4dd5-b87b-48b0-a1eb-a0437a740552</errorID>
      <errorWord>"</errorWord>
      <group>L1_Format</group>
      <groupName>格式问题</groupName>
      <ability>L2_HalfPunc_CN</ability>
      <abilityName>全半角问题</abilityName>
      <candidateList/>
      <explain>文本全半角错误。</explain>
      <paraID>4F48AD60</paraID>
      <start>33</start>
      <end>34</end>
      <status>unmodified</status>
      <modifiedWord/>
      <trackRevisions>false</trackRevisions>
    </reviewItem>
    <reviewItem>
      <errorID>03491383-2270-4e59-b1a0-923d02ad48c9</errorID>
      <errorWord>通道通道</errorWord>
      <group>L1_Word</group>
      <groupName>字词问题</groupName>
      <ability>L2_Typo</ability>
      <abilityName>字词错误</abilityName>
      <candidateList>
        <item>通道</item>
      </candidateList>
      <explain/>
      <paraID>54EE2EAF</paraID>
      <start>9</start>
      <end>13</end>
      <status>unmodified</status>
      <modifiedWord/>
      <trackRevisions>false</trackRevisions>
    </reviewItem>
    <reviewItem>
      <errorID>7f738a93-0d63-4b04-bcf7-e5f23912684d</errorID>
      <errorWord>)</errorWord>
      <group>L1_Format</group>
      <groupName>格式问题</groupName>
      <ability>L2_HalfPunc_CN</ability>
      <abilityName>全半角问题</abilityName>
      <candidateList>
        <item>）</item>
      </candidateList>
      <explain>文本全半角错误。</explain>
      <paraID> 93C2984</paraID>
      <start>20</start>
      <end>21</end>
      <status>unmodified</status>
      <modifiedWord/>
      <trackRevisions>false</trackRevisions>
    </reviewItem>
    <reviewItem>
      <errorID>bade7d0a-3cb3-4cde-b3b7-1c2ebc12c948</errorID>
      <errorWord>[2023]29号</errorWord>
      <group>L1_Knowledge</group>
      <groupName>知识性问题</groupName>
      <ability>L2_Knowledge</ability>
      <abilityName>其他知识</abilityName>
      <candidateList>
        <item>〔2023〕29号</item>
      </candidateList>
      <explain>发文字号格式错误。</explain>
      <paraID>4381D5E7</paraID>
      <start>74</start>
      <end>83</end>
      <status>unmodified</status>
      <modifiedWord/>
      <trackRevisions>false</trackRevisions>
    </reviewItem>
    <reviewItem>
      <errorID>a4fbe635-dc85-43d1-82c7-ff4637a079d4</errorID>
      <errorWord>[2023]32号</errorWord>
      <group>L1_Knowledge</group>
      <groupName>知识性问题</groupName>
      <ability>L2_Knowledge</ability>
      <abilityName>其他知识</abilityName>
      <candidateList>
        <item>〔2023〕32号</item>
      </candidateList>
      <explain>发文字号格式错误。</explain>
      <paraID>4381D5E7</paraID>
      <start>109</start>
      <end>118</end>
      <status>unmodified</status>
      <modifiedWord/>
      <trackRevisions>false</trackRevisions>
    </reviewItem>
    <reviewItem>
      <errorID>f5ec9a3a-78ac-4e75-9bc7-c34601ead416</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 DE11FC6</paraID>
      <start>4</start>
      <end>13</end>
      <status>unmodified</status>
      <modifiedWord/>
      <trackRevisions>false</trackRevisions>
    </reviewItem>
    <reviewItem>
      <errorID>6dd259c6-f65d-4fb4-8be6-2e6caee833cd</errorID>
      <errorWord>第34条</errorWord>
      <group>L1_Knowledge</group>
      <groupName>知识性问题</groupName>
      <ability>L2_Knowledge</ability>
      <abilityName>其他知识</abilityName>
      <candidateList>
        <item>第三十四条</item>
      </candidateList>
      <explain>法律条目书写应使用汉字数字，不使用阿拉伯数字。</explain>
      <paraID> DE11FC6</paraID>
      <start>14</start>
      <end>18</end>
      <status>unmodified</status>
      <modifiedWord/>
      <trackRevisions>false</trackRevisions>
    </reviewItem>
    <reviewItem>
      <errorID>daa1f46f-bc4f-48ab-8c34-3e45f335ac8e</errorID>
      <errorWord>[2021]22号</errorWord>
      <group>L1_Knowledge</group>
      <groupName>知识性问题</groupName>
      <ability>L2_Knowledge</ability>
      <abilityName>其他知识</abilityName>
      <candidateList>
        <item>〔2021〕22号</item>
      </candidateList>
      <explain>发文字号格式错误。</explain>
      <paraID> DE11FC6</paraID>
      <start>34</start>
      <end>43</end>
      <status>unmodified</status>
      <modifiedWord/>
      <trackRevisions>false</trackRevisions>
    </reviewItem>
  </reviewItems>
  <config/>
</contractReview>
</file>

<file path=customXml/itemProps1.xml><?xml version="1.0" encoding="utf-8"?>
<ds:datastoreItem xmlns:ds="http://schemas.openxmlformats.org/officeDocument/2006/customXml" ds:itemID="{dd931af7-68db-415a-9453-a369bd93536e}">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19</Pages>
  <Words>15632</Words>
  <Characters>18766</Characters>
  <Lines>19</Lines>
  <Paragraphs>5</Paragraphs>
  <TotalTime>1</TotalTime>
  <ScaleCrop>false</ScaleCrop>
  <LinksUpToDate>false</LinksUpToDate>
  <CharactersWithSpaces>18898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2025-10-16T09:40:00Z</dcterms:created>
  <dc:creator>ggzy</dc:creator>
  <cp:lastModifiedBy>张晶</cp:lastModifiedBy>
  <dcterms:modified xsi:type="dcterms:W3CDTF">2026-08-04T09:28:45Z</dcterms:modified>
  <dc:title>项目需求书（货物-台式计算机、便携式计算机、一体式计算机、工作站、通用服务器、操作系统、数据库）</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3926ACCA47F41E571BABF068BCD5CDD2</vt:lpwstr>
  </property>
  <property fmtid="{D5CDD505-2E9C-101B-9397-08002B2CF9AE}" pid="4" name="KSOTemplateDocerSaveRecord">
    <vt:lpwstr>eyJoZGlkIjoiYTc2ZGZiNzZiNDVlOGViOWVmM2JhOTY0NGJkNjUyYzgiLCJ1c2VySWQiOiIxNjg4MTY1NTA2In0=</vt:lpwstr>
  </property>
</Properties>
</file>